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6036" w:rsidRPr="00315830" w:rsidRDefault="008840ED" w:rsidP="008840ED">
      <w:pPr>
        <w:jc w:val="center"/>
        <w:rPr>
          <w:rFonts w:ascii="微软雅黑" w:eastAsia="微软雅黑" w:hAnsi="微软雅黑"/>
          <w:b/>
          <w:bCs/>
          <w:sz w:val="48"/>
          <w:szCs w:val="48"/>
        </w:rPr>
      </w:pPr>
      <w:r w:rsidRPr="00315830">
        <w:rPr>
          <w:rFonts w:ascii="微软雅黑" w:eastAsia="微软雅黑" w:hAnsi="微软雅黑" w:hint="eastAsia"/>
          <w:b/>
          <w:sz w:val="48"/>
          <w:szCs w:val="48"/>
        </w:rPr>
        <w:t> </w:t>
      </w:r>
      <w:r w:rsidRPr="00315830">
        <w:rPr>
          <w:rFonts w:ascii="微软雅黑" w:eastAsia="微软雅黑" w:hAnsi="微软雅黑" w:hint="eastAsia"/>
          <w:b/>
          <w:bCs/>
          <w:sz w:val="48"/>
          <w:szCs w:val="48"/>
        </w:rPr>
        <w:t>2017大预测</w:t>
      </w:r>
      <w:bookmarkStart w:id="0" w:name="OLE_LINK2"/>
      <w:bookmarkStart w:id="1" w:name="OLE_LINK1"/>
    </w:p>
    <w:bookmarkEnd w:id="0"/>
    <w:bookmarkEnd w:id="1"/>
    <w:p w:rsidR="00315830" w:rsidRPr="00AD716B" w:rsidRDefault="00315830" w:rsidP="00AD716B">
      <w:pPr>
        <w:pStyle w:val="a8"/>
        <w:spacing w:before="0" w:beforeAutospacing="0" w:after="0" w:afterAutospacing="0" w:line="480" w:lineRule="auto"/>
        <w:ind w:firstLineChars="200" w:firstLine="643"/>
        <w:jc w:val="center"/>
        <w:rPr>
          <w:rFonts w:ascii="幼圆" w:eastAsia="幼圆" w:hAnsi="微软雅黑"/>
          <w:b/>
          <w:sz w:val="32"/>
          <w:szCs w:val="32"/>
        </w:rPr>
      </w:pPr>
      <w:r w:rsidRPr="00AD716B">
        <w:rPr>
          <w:rFonts w:ascii="幼圆" w:eastAsia="幼圆" w:hAnsi="微软雅黑" w:hint="eastAsia"/>
          <w:b/>
          <w:sz w:val="32"/>
          <w:szCs w:val="32"/>
        </w:rPr>
        <w:t>第一财经《德培论趋势》线下大型活动</w:t>
      </w:r>
    </w:p>
    <w:p w:rsidR="00315830" w:rsidRDefault="00B71EC2" w:rsidP="00315830">
      <w:pPr>
        <w:pStyle w:val="a8"/>
        <w:spacing w:before="0" w:beforeAutospacing="0" w:after="0" w:afterAutospacing="0" w:line="480" w:lineRule="auto"/>
        <w:ind w:firstLineChars="200" w:firstLine="480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4397619</wp:posOffset>
            </wp:positionH>
            <wp:positionV relativeFrom="paragraph">
              <wp:posOffset>94566</wp:posOffset>
            </wp:positionV>
            <wp:extent cx="807427" cy="413239"/>
            <wp:effectExtent l="1905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403487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427" cy="41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3316165</wp:posOffset>
            </wp:positionH>
            <wp:positionV relativeFrom="paragraph">
              <wp:posOffset>76982</wp:posOffset>
            </wp:positionV>
            <wp:extent cx="939312" cy="43961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9312" cy="43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2208334</wp:posOffset>
            </wp:positionH>
            <wp:positionV relativeFrom="paragraph">
              <wp:posOffset>138528</wp:posOffset>
            </wp:positionV>
            <wp:extent cx="1002665" cy="378069"/>
            <wp:effectExtent l="19050" t="0" r="698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6091423454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378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1EE7">
        <w:rPr>
          <w:rFonts w:ascii="微软雅黑" w:eastAsia="微软雅黑" w:hAnsi="微软雅黑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01.75pt;margin-top:5.35pt;width:76.15pt;height:36pt;z-index:251666432;mso-position-horizontal-relative:text;mso-position-vertical-relative:text" stroked="f">
            <v:textbox style="mso-next-textbox:#_x0000_s1032">
              <w:txbxContent>
                <w:p w:rsidR="00AD716B" w:rsidRPr="00AD716B" w:rsidRDefault="00AD716B">
                  <w:pPr>
                    <w:rPr>
                      <w:rFonts w:ascii="微软雅黑" w:eastAsia="微软雅黑" w:hAnsi="微软雅黑"/>
                      <w:b/>
                      <w:sz w:val="30"/>
                      <w:szCs w:val="30"/>
                    </w:rPr>
                  </w:pPr>
                  <w:r w:rsidRPr="00AD716B">
                    <w:rPr>
                      <w:rFonts w:ascii="微软雅黑" w:eastAsia="微软雅黑" w:hAnsi="微软雅黑"/>
                      <w:b/>
                      <w:sz w:val="30"/>
                      <w:szCs w:val="30"/>
                    </w:rPr>
                    <w:t>主办方</w:t>
                  </w:r>
                  <w:r w:rsidRPr="00AD716B">
                    <w:rPr>
                      <w:rFonts w:ascii="微软雅黑" w:eastAsia="微软雅黑" w:hAnsi="微软雅黑" w:hint="eastAsia"/>
                      <w:b/>
                      <w:sz w:val="30"/>
                      <w:szCs w:val="30"/>
                    </w:rPr>
                    <w:t>：</w:t>
                  </w:r>
                </w:p>
              </w:txbxContent>
            </v:textbox>
          </v:shape>
        </w:pict>
      </w:r>
    </w:p>
    <w:p w:rsidR="00B71EC2" w:rsidRDefault="00B71EC2" w:rsidP="00B71EC2">
      <w:pPr>
        <w:widowControl/>
        <w:spacing w:line="200" w:lineRule="exac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4C619D" w:rsidRPr="004C619D" w:rsidRDefault="004C619D" w:rsidP="00B71EC2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5A290F">
        <w:rPr>
          <w:rFonts w:ascii="微软雅黑" w:eastAsia="微软雅黑" w:hAnsi="微软雅黑" w:cs="宋体"/>
          <w:kern w:val="0"/>
          <w:sz w:val="24"/>
          <w:szCs w:val="24"/>
        </w:rPr>
        <w:t>2016年，你还在咬牙坚持吗?从实体经济与房地产行业的冰火两</w:t>
      </w:r>
      <w:bookmarkStart w:id="2" w:name="_GoBack"/>
      <w:bookmarkEnd w:id="2"/>
      <w:r w:rsidRPr="005A290F">
        <w:rPr>
          <w:rFonts w:ascii="微软雅黑" w:eastAsia="微软雅黑" w:hAnsi="微软雅黑" w:cs="宋体"/>
          <w:kern w:val="0"/>
          <w:sz w:val="24"/>
          <w:szCs w:val="24"/>
        </w:rPr>
        <w:t>重天，到金融整肃与外汇缓贬的心理</w:t>
      </w:r>
      <w:r>
        <w:rPr>
          <w:rFonts w:ascii="微软雅黑" w:eastAsia="微软雅黑" w:hAnsi="微软雅黑" w:cs="宋体"/>
          <w:kern w:val="0"/>
          <w:sz w:val="24"/>
          <w:szCs w:val="24"/>
        </w:rPr>
        <w:t>恐慌，中国经济正越来越表现出其复杂与多变，在洪流中没有谁</w:t>
      </w:r>
      <w:r w:rsidRPr="005A290F">
        <w:rPr>
          <w:rFonts w:ascii="微软雅黑" w:eastAsia="微软雅黑" w:hAnsi="微软雅黑" w:cs="宋体"/>
          <w:kern w:val="0"/>
          <w:sz w:val="24"/>
          <w:szCs w:val="24"/>
        </w:rPr>
        <w:t>可以置身其外，</w:t>
      </w:r>
      <w:r>
        <w:rPr>
          <w:rFonts w:ascii="微软雅黑" w:eastAsia="微软雅黑" w:hAnsi="微软雅黑" w:cs="宋体"/>
          <w:kern w:val="0"/>
          <w:sz w:val="24"/>
          <w:szCs w:val="24"/>
        </w:rPr>
        <w:t>风正起，</w:t>
      </w:r>
      <w:r w:rsidRPr="005A290F">
        <w:rPr>
          <w:rFonts w:ascii="微软雅黑" w:eastAsia="微软雅黑" w:hAnsi="微软雅黑" w:cs="宋体"/>
          <w:kern w:val="0"/>
          <w:sz w:val="24"/>
          <w:szCs w:val="24"/>
        </w:rPr>
        <w:t>未来在哪里？</w:t>
      </w:r>
    </w:p>
    <w:p w:rsidR="004C619D" w:rsidRPr="00783A46" w:rsidRDefault="004C619D" w:rsidP="00B71EC2">
      <w:pPr>
        <w:pStyle w:val="a8"/>
        <w:spacing w:before="0" w:beforeAutospacing="0" w:after="0" w:afterAutospacing="0" w:line="480" w:lineRule="auto"/>
        <w:ind w:firstLineChars="200" w:firstLine="480"/>
        <w:rPr>
          <w:rFonts w:ascii="微软雅黑" w:eastAsia="微软雅黑" w:hAnsi="微软雅黑"/>
        </w:rPr>
      </w:pPr>
      <w:r w:rsidRPr="00783A46">
        <w:rPr>
          <w:rFonts w:ascii="微软雅黑" w:eastAsia="微软雅黑" w:hAnsi="微软雅黑" w:hint="eastAsia"/>
        </w:rPr>
        <w:t>第一财经《德培论趋势》线下大型活动 ——《 2017大预测》，汇聚1500人规模的商、政、学界精英的年度盛会，</w:t>
      </w:r>
      <w:r>
        <w:rPr>
          <w:rFonts w:ascii="微软雅黑" w:eastAsia="微软雅黑" w:hAnsi="微软雅黑" w:hint="eastAsia"/>
        </w:rPr>
        <w:t>各大权威预测机构齐聚华山论剑</w:t>
      </w:r>
      <w:r w:rsidRPr="00783A46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究竟谁能笑傲群雄？财经商界大咖巅峰财智对话，解构年度系列热点话题，破解迷局，预判未来，给你</w:t>
      </w:r>
      <w:r w:rsidRPr="00783A46">
        <w:rPr>
          <w:rFonts w:ascii="微软雅黑" w:eastAsia="微软雅黑" w:hAnsi="微软雅黑" w:hint="eastAsia"/>
        </w:rPr>
        <w:t>可以把握的2017</w:t>
      </w:r>
      <w:r>
        <w:rPr>
          <w:rFonts w:ascii="微软雅黑" w:eastAsia="微软雅黑" w:hAnsi="微软雅黑" w:hint="eastAsia"/>
        </w:rPr>
        <w:t>！</w:t>
      </w:r>
    </w:p>
    <w:p w:rsidR="00D96036" w:rsidRDefault="00D96036" w:rsidP="0058672B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会议信息:</w:t>
      </w:r>
    </w:p>
    <w:p w:rsidR="00D96036" w:rsidRPr="00611B4E" w:rsidRDefault="00D96036" w:rsidP="003A6635">
      <w:pPr>
        <w:ind w:firstLineChars="100" w:firstLine="240"/>
        <w:rPr>
          <w:rFonts w:ascii="微软雅黑" w:eastAsia="微软雅黑" w:hAnsi="微软雅黑"/>
          <w:b/>
          <w:sz w:val="24"/>
          <w:szCs w:val="28"/>
        </w:rPr>
      </w:pPr>
      <w:r>
        <w:rPr>
          <w:rFonts w:ascii="微软雅黑" w:eastAsia="微软雅黑" w:hAnsi="微软雅黑" w:hint="eastAsia"/>
          <w:b/>
          <w:sz w:val="24"/>
          <w:szCs w:val="28"/>
        </w:rPr>
        <w:t>主题：</w:t>
      </w:r>
      <w:r w:rsidR="00611B4E" w:rsidRPr="00611B4E">
        <w:rPr>
          <w:rFonts w:ascii="微软雅黑" w:eastAsia="微软雅黑" w:hAnsi="微软雅黑" w:hint="eastAsia"/>
          <w:b/>
          <w:sz w:val="24"/>
          <w:szCs w:val="28"/>
        </w:rPr>
        <w:t>德培论趋势</w:t>
      </w:r>
      <w:r w:rsidR="005259E6">
        <w:rPr>
          <w:rFonts w:ascii="微软雅黑" w:eastAsia="微软雅黑" w:hAnsi="微软雅黑" w:hint="eastAsia"/>
          <w:b/>
          <w:sz w:val="24"/>
          <w:szCs w:val="28"/>
        </w:rPr>
        <w:t xml:space="preserve"> </w:t>
      </w:r>
      <w:r w:rsidR="00EA57C1">
        <w:rPr>
          <w:rFonts w:ascii="微软雅黑" w:eastAsia="微软雅黑" w:hAnsi="微软雅黑" w:hint="eastAsia"/>
          <w:b/>
          <w:sz w:val="32"/>
          <w:szCs w:val="32"/>
        </w:rPr>
        <w:t>●</w:t>
      </w:r>
      <w:r w:rsidR="003A6635" w:rsidRPr="003A6635">
        <w:rPr>
          <w:rFonts w:ascii="微软雅黑" w:eastAsia="微软雅黑" w:hAnsi="微软雅黑" w:hint="eastAsia"/>
          <w:b/>
          <w:sz w:val="32"/>
          <w:szCs w:val="32"/>
        </w:rPr>
        <w:t> </w:t>
      </w:r>
      <w:r w:rsidR="00611B4E" w:rsidRPr="00611B4E">
        <w:rPr>
          <w:rFonts w:ascii="微软雅黑" w:eastAsia="微软雅黑" w:hAnsi="微软雅黑" w:hint="eastAsia"/>
          <w:b/>
          <w:sz w:val="24"/>
          <w:szCs w:val="28"/>
        </w:rPr>
        <w:t>2017大预测</w:t>
      </w:r>
    </w:p>
    <w:p w:rsidR="00D96036" w:rsidRDefault="00D96036" w:rsidP="008840ED">
      <w:pPr>
        <w:ind w:firstLineChars="100" w:firstLine="24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b/>
          <w:sz w:val="24"/>
          <w:szCs w:val="28"/>
        </w:rPr>
        <w:t>时间：</w:t>
      </w:r>
      <w:r>
        <w:rPr>
          <w:rFonts w:ascii="微软雅黑" w:eastAsia="微软雅黑" w:hAnsi="微软雅黑" w:hint="eastAsia"/>
          <w:sz w:val="24"/>
          <w:szCs w:val="28"/>
        </w:rPr>
        <w:t>2016年</w:t>
      </w:r>
      <w:r w:rsidR="00611B4E">
        <w:rPr>
          <w:rFonts w:ascii="微软雅黑" w:eastAsia="微软雅黑" w:hAnsi="微软雅黑" w:hint="eastAsia"/>
          <w:sz w:val="24"/>
          <w:szCs w:val="28"/>
        </w:rPr>
        <w:t>12</w:t>
      </w:r>
      <w:r>
        <w:rPr>
          <w:rFonts w:ascii="微软雅黑" w:eastAsia="微软雅黑" w:hAnsi="微软雅黑" w:hint="eastAsia"/>
          <w:sz w:val="24"/>
          <w:szCs w:val="28"/>
        </w:rPr>
        <w:t>月</w:t>
      </w:r>
      <w:r w:rsidR="00611B4E">
        <w:rPr>
          <w:rFonts w:ascii="微软雅黑" w:eastAsia="微软雅黑" w:hAnsi="微软雅黑" w:hint="eastAsia"/>
          <w:sz w:val="24"/>
          <w:szCs w:val="28"/>
        </w:rPr>
        <w:t>11日（周日</w:t>
      </w:r>
      <w:r>
        <w:rPr>
          <w:rFonts w:ascii="微软雅黑" w:eastAsia="微软雅黑" w:hAnsi="微软雅黑" w:hint="eastAsia"/>
          <w:sz w:val="24"/>
          <w:szCs w:val="28"/>
        </w:rPr>
        <w:t>）</w:t>
      </w:r>
      <w:r w:rsidR="00611B4E">
        <w:rPr>
          <w:rFonts w:ascii="微软雅黑" w:eastAsia="微软雅黑" w:hAnsi="微软雅黑" w:hint="eastAsia"/>
          <w:sz w:val="24"/>
          <w:szCs w:val="28"/>
        </w:rPr>
        <w:t>13:30-17:3</w:t>
      </w:r>
      <w:r>
        <w:rPr>
          <w:rFonts w:ascii="微软雅黑" w:eastAsia="微软雅黑" w:hAnsi="微软雅黑" w:hint="eastAsia"/>
          <w:sz w:val="24"/>
          <w:szCs w:val="28"/>
        </w:rPr>
        <w:t>0</w:t>
      </w:r>
    </w:p>
    <w:p w:rsidR="00D96036" w:rsidRDefault="00D96036" w:rsidP="00123BF9">
      <w:pPr>
        <w:ind w:firstLineChars="100" w:firstLine="24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b/>
          <w:sz w:val="24"/>
          <w:szCs w:val="28"/>
        </w:rPr>
        <w:t>地点：</w:t>
      </w:r>
      <w:r>
        <w:rPr>
          <w:rFonts w:ascii="微软雅黑" w:eastAsia="微软雅黑" w:hAnsi="微软雅黑" w:hint="eastAsia"/>
          <w:sz w:val="24"/>
          <w:szCs w:val="28"/>
        </w:rPr>
        <w:t>上海</w:t>
      </w:r>
      <w:r w:rsidR="00611B4E">
        <w:rPr>
          <w:rFonts w:ascii="微软雅黑" w:eastAsia="微软雅黑" w:hAnsi="微软雅黑" w:hint="eastAsia"/>
          <w:sz w:val="24"/>
          <w:szCs w:val="28"/>
        </w:rPr>
        <w:t>国际会议中心上海</w:t>
      </w:r>
      <w:r>
        <w:rPr>
          <w:rFonts w:ascii="微软雅黑" w:eastAsia="微软雅黑" w:hAnsi="微软雅黑" w:hint="eastAsia"/>
          <w:sz w:val="24"/>
          <w:szCs w:val="28"/>
        </w:rPr>
        <w:t>厅（</w:t>
      </w:r>
      <w:r w:rsidR="00611B4E" w:rsidRPr="00611B4E">
        <w:rPr>
          <w:rFonts w:ascii="微软雅黑" w:eastAsia="微软雅黑" w:hAnsi="微软雅黑" w:hint="eastAsia"/>
          <w:sz w:val="24"/>
          <w:szCs w:val="28"/>
        </w:rPr>
        <w:t>上海市浦东新区滨江大道2727</w:t>
      </w:r>
      <w:r w:rsidR="00611B4E" w:rsidRPr="00611B4E">
        <w:rPr>
          <w:rFonts w:ascii="微软雅黑" w:eastAsia="微软雅黑" w:hAnsi="微软雅黑"/>
          <w:sz w:val="24"/>
          <w:szCs w:val="28"/>
        </w:rPr>
        <w:t>号</w:t>
      </w:r>
      <w:r w:rsidR="00611B4E" w:rsidRPr="00611B4E">
        <w:rPr>
          <w:rFonts w:ascii="微软雅黑" w:eastAsia="微软雅黑" w:hAnsi="微软雅黑" w:hint="eastAsia"/>
          <w:sz w:val="24"/>
          <w:szCs w:val="28"/>
        </w:rPr>
        <w:t>7层</w:t>
      </w:r>
      <w:r>
        <w:rPr>
          <w:rFonts w:ascii="微软雅黑" w:eastAsia="微软雅黑" w:hAnsi="微软雅黑" w:hint="eastAsia"/>
          <w:sz w:val="24"/>
          <w:szCs w:val="28"/>
        </w:rPr>
        <w:t>）</w:t>
      </w:r>
    </w:p>
    <w:p w:rsidR="00D60628" w:rsidRDefault="00D96036" w:rsidP="00D60628">
      <w:pPr>
        <w:ind w:firstLineChars="100" w:firstLine="2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8"/>
        </w:rPr>
        <w:t>参会人员：</w:t>
      </w:r>
      <w:r>
        <w:rPr>
          <w:rFonts w:ascii="微软雅黑" w:eastAsia="微软雅黑" w:hAnsi="微软雅黑" w:hint="eastAsia"/>
          <w:sz w:val="24"/>
          <w:szCs w:val="24"/>
        </w:rPr>
        <w:t>董事长、总经理、</w:t>
      </w:r>
      <w:r w:rsidR="00ED01FD">
        <w:rPr>
          <w:rFonts w:ascii="微软雅黑" w:eastAsia="微软雅黑" w:hAnsi="微软雅黑" w:hint="eastAsia"/>
          <w:sz w:val="24"/>
          <w:szCs w:val="24"/>
        </w:rPr>
        <w:t>企业</w:t>
      </w:r>
      <w:r>
        <w:rPr>
          <w:rFonts w:ascii="微软雅黑" w:eastAsia="微软雅黑" w:hAnsi="微软雅黑" w:hint="eastAsia"/>
          <w:sz w:val="24"/>
          <w:szCs w:val="24"/>
        </w:rPr>
        <w:t>管理人员，政府相关部门领导等</w:t>
      </w:r>
      <w:r w:rsidR="00611B4E"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500人</w:t>
      </w:r>
    </w:p>
    <w:p w:rsidR="00611B4E" w:rsidRDefault="003E1EE7" w:rsidP="00611B4E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3E1EE7">
        <w:rPr>
          <w:noProof/>
        </w:rPr>
        <w:pict>
          <v:shape id="文本框 2" o:spid="_x0000_s1030" type="#_x0000_t202" style="position:absolute;left:0;text-align:left;margin-left:248.3pt;margin-top:26.95pt;width:224.65pt;height:155.75pt;z-index:251665408;visibility:visible;mso-width-relative:margin;mso-height-relative:margin" filled="f" stroked="f">
            <v:textbox>
              <w:txbxContent>
                <w:p w:rsidR="00AC4F81" w:rsidRPr="00A804E4" w:rsidRDefault="00AC4F81" w:rsidP="00881724">
                  <w:pPr>
                    <w:jc w:val="left"/>
                    <w:rPr>
                      <w:rFonts w:ascii="微软雅黑" w:eastAsia="微软雅黑" w:hAnsi="微软雅黑"/>
                      <w:b/>
                      <w:sz w:val="24"/>
                      <w:szCs w:val="24"/>
                    </w:rPr>
                  </w:pPr>
                  <w:r w:rsidRPr="00A804E4">
                    <w:rPr>
                      <w:rFonts w:ascii="微软雅黑" w:eastAsia="微软雅黑" w:hAnsi="微软雅黑" w:hint="eastAsia"/>
                      <w:b/>
                      <w:sz w:val="24"/>
                      <w:szCs w:val="24"/>
                    </w:rPr>
                    <w:t>王德培</w:t>
                  </w:r>
                </w:p>
                <w:p w:rsidR="00B97EF2" w:rsidRPr="00A804E4" w:rsidRDefault="00881724" w:rsidP="00881724">
                  <w:pPr>
                    <w:rPr>
                      <w:rFonts w:ascii="微软雅黑" w:eastAsia="微软雅黑" w:hAnsi="微软雅黑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Cs/>
                      <w:szCs w:val="21"/>
                    </w:rPr>
                    <w:t>◆</w:t>
                  </w:r>
                  <w:r w:rsidR="009233B9">
                    <w:rPr>
                      <w:rFonts w:ascii="微软雅黑" w:eastAsia="微软雅黑" w:hAnsi="微软雅黑" w:hint="eastAsia"/>
                      <w:bCs/>
                      <w:szCs w:val="21"/>
                    </w:rPr>
                    <w:t xml:space="preserve"> </w:t>
                  </w:r>
                  <w:r w:rsidR="00AC4F81" w:rsidRPr="00A804E4">
                    <w:rPr>
                      <w:rFonts w:ascii="微软雅黑" w:eastAsia="微软雅黑" w:hAnsi="微软雅黑" w:hint="eastAsia"/>
                      <w:bCs/>
                      <w:szCs w:val="21"/>
                    </w:rPr>
                    <w:t>福卡智库 · 首席经济学家</w:t>
                  </w:r>
                </w:p>
                <w:p w:rsidR="00AC4F81" w:rsidRDefault="00881724" w:rsidP="00881724">
                  <w:pPr>
                    <w:rPr>
                      <w:rFonts w:ascii="微软雅黑" w:eastAsia="微软雅黑" w:hAnsi="微软雅黑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szCs w:val="21"/>
                    </w:rPr>
                    <w:t>◆</w:t>
                  </w:r>
                  <w:r w:rsidR="009233B9">
                    <w:rPr>
                      <w:rFonts w:ascii="微软雅黑" w:eastAsia="微软雅黑" w:hAnsi="微软雅黑" w:hint="eastAsia"/>
                      <w:szCs w:val="21"/>
                    </w:rPr>
                    <w:t xml:space="preserve"> </w:t>
                  </w:r>
                  <w:r w:rsidR="00AC4F81" w:rsidRPr="00A804E4">
                    <w:rPr>
                      <w:rFonts w:ascii="微软雅黑" w:eastAsia="微软雅黑" w:hAnsi="微软雅黑" w:hint="eastAsia"/>
                      <w:szCs w:val="21"/>
                    </w:rPr>
                    <w:t>中国经济体制改革研究会副会长</w:t>
                  </w:r>
                </w:p>
                <w:p w:rsidR="00B97EF2" w:rsidRPr="00881724" w:rsidRDefault="00881724" w:rsidP="00881724">
                  <w:pPr>
                    <w:rPr>
                      <w:rFonts w:ascii="微软雅黑" w:eastAsia="微软雅黑" w:hAnsi="微软雅黑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szCs w:val="21"/>
                    </w:rPr>
                    <w:t>◆</w:t>
                  </w:r>
                  <w:r w:rsidR="009233B9">
                    <w:rPr>
                      <w:rFonts w:ascii="微软雅黑" w:eastAsia="微软雅黑" w:hAnsi="微软雅黑" w:hint="eastAsia"/>
                      <w:szCs w:val="21"/>
                    </w:rPr>
                    <w:t xml:space="preserve"> </w:t>
                  </w:r>
                  <w:r w:rsidRPr="00881724">
                    <w:rPr>
                      <w:rFonts w:ascii="微软雅黑" w:eastAsia="微软雅黑" w:hAnsi="微软雅黑" w:hint="eastAsia"/>
                      <w:szCs w:val="21"/>
                    </w:rPr>
                    <w:t>北京大学、浙江大学、复旦大学、上海交通大学、同济大学客座教授</w:t>
                  </w:r>
                </w:p>
                <w:p w:rsidR="00881724" w:rsidRPr="00881724" w:rsidRDefault="00881724" w:rsidP="00881724">
                  <w:pPr>
                    <w:rPr>
                      <w:rFonts w:ascii="微软雅黑" w:eastAsia="微软雅黑" w:hAnsi="微软雅黑"/>
                      <w:szCs w:val="21"/>
                    </w:rPr>
                  </w:pPr>
                </w:p>
              </w:txbxContent>
            </v:textbox>
          </v:shape>
        </w:pict>
      </w:r>
      <w:r w:rsidR="00D96036">
        <w:rPr>
          <w:rFonts w:ascii="微软雅黑" w:eastAsia="微软雅黑" w:hAnsi="微软雅黑" w:hint="eastAsia"/>
          <w:b/>
          <w:sz w:val="28"/>
          <w:szCs w:val="28"/>
        </w:rPr>
        <w:t>主讲嘉宾：</w:t>
      </w:r>
    </w:p>
    <w:p w:rsidR="00AC4F81" w:rsidRPr="00AC4F81" w:rsidRDefault="00AC4F81" w:rsidP="00737B37">
      <w:pPr>
        <w:spacing w:line="360" w:lineRule="auto"/>
        <w:ind w:firstLineChars="500" w:firstLine="1050"/>
        <w:jc w:val="left"/>
        <w:rPr>
          <w:rFonts w:ascii="微软雅黑" w:eastAsia="微软雅黑" w:hAnsi="微软雅黑"/>
          <w:b/>
          <w:noProof/>
          <w:sz w:val="28"/>
          <w:szCs w:val="28"/>
        </w:rPr>
      </w:pPr>
      <w:r>
        <w:rPr>
          <w:rFonts w:ascii="微软雅黑" w:eastAsia="微软雅黑" w:hAnsi="微软雅黑" w:hint="eastAsia"/>
          <w:b/>
          <w:noProof/>
        </w:rPr>
        <w:drawing>
          <wp:inline distT="0" distB="0" distL="0" distR="0">
            <wp:extent cx="2318795" cy="213653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707" cy="214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F81" w:rsidRPr="00AC4F81" w:rsidRDefault="00611B4E" w:rsidP="00AC4F81">
      <w:pPr>
        <w:spacing w:line="360" w:lineRule="auto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福卡智库</w:t>
      </w:r>
      <w:r w:rsidR="00D96036">
        <w:rPr>
          <w:rFonts w:ascii="微软雅黑" w:eastAsia="微软雅黑" w:hAnsi="微软雅黑" w:hint="eastAsia"/>
          <w:b/>
          <w:bCs/>
          <w:sz w:val="28"/>
          <w:szCs w:val="28"/>
        </w:rPr>
        <w:t xml:space="preserve">论坛 </w:t>
      </w:r>
      <w:r w:rsidR="00154DEE">
        <w:rPr>
          <w:rFonts w:ascii="微软雅黑" w:eastAsia="微软雅黑" w:hAnsi="微软雅黑" w:hint="eastAsia"/>
          <w:bCs/>
          <w:sz w:val="24"/>
          <w:szCs w:val="24"/>
        </w:rPr>
        <w:t>全年会员制</w:t>
      </w:r>
      <w:r w:rsidRPr="00154DEE">
        <w:rPr>
          <w:rFonts w:ascii="微软雅黑" w:eastAsia="微软雅黑" w:hAnsi="微软雅黑" w:hint="eastAsia"/>
          <w:bCs/>
          <w:sz w:val="24"/>
          <w:szCs w:val="24"/>
        </w:rPr>
        <w:t>，会员</w:t>
      </w:r>
      <w:r w:rsidR="003540C3">
        <w:rPr>
          <w:rFonts w:ascii="微软雅黑" w:eastAsia="微软雅黑" w:hAnsi="微软雅黑" w:hint="eastAsia"/>
          <w:bCs/>
          <w:sz w:val="24"/>
          <w:szCs w:val="24"/>
        </w:rPr>
        <w:t>可获取最具时效性的原创智库报告、参加汇集各行业精英</w:t>
      </w:r>
      <w:r w:rsidRPr="00611B4E">
        <w:rPr>
          <w:rFonts w:ascii="微软雅黑" w:eastAsia="微软雅黑" w:hAnsi="微软雅黑" w:hint="eastAsia"/>
          <w:bCs/>
          <w:sz w:val="24"/>
          <w:szCs w:val="24"/>
        </w:rPr>
        <w:t>、专家的大型论坛。</w:t>
      </w:r>
    </w:p>
    <w:p w:rsidR="00AC4F81" w:rsidRDefault="001E106F" w:rsidP="00A804E4">
      <w:pPr>
        <w:spacing w:line="500" w:lineRule="exact"/>
        <w:jc w:val="center"/>
        <w:outlineLvl w:val="0"/>
        <w:rPr>
          <w:rFonts w:ascii="微软雅黑" w:eastAsia="微软雅黑" w:hAnsi="微软雅黑"/>
          <w:b/>
          <w:color w:val="FF0000"/>
          <w:spacing w:val="20"/>
          <w:sz w:val="36"/>
          <w:szCs w:val="36"/>
        </w:rPr>
      </w:pPr>
      <w:r w:rsidRPr="00EA1F44">
        <w:rPr>
          <w:rFonts w:ascii="微软雅黑" w:eastAsia="微软雅黑" w:hAnsi="微软雅黑" w:hint="eastAsia"/>
          <w:b/>
          <w:color w:val="FF0000"/>
          <w:spacing w:val="20"/>
          <w:sz w:val="36"/>
          <w:szCs w:val="36"/>
        </w:rPr>
        <w:lastRenderedPageBreak/>
        <w:t>福卡</w:t>
      </w:r>
      <w:r w:rsidR="00EA57C1">
        <w:rPr>
          <w:rFonts w:ascii="微软雅黑" w:eastAsia="微软雅黑" w:hAnsi="微软雅黑" w:hint="eastAsia"/>
          <w:b/>
          <w:color w:val="FF0000"/>
          <w:spacing w:val="20"/>
          <w:sz w:val="36"/>
          <w:szCs w:val="36"/>
        </w:rPr>
        <w:t>智库</w:t>
      </w:r>
      <w:r w:rsidRPr="00EA1F44">
        <w:rPr>
          <w:rFonts w:ascii="微软雅黑" w:eastAsia="微软雅黑" w:hAnsi="微软雅黑" w:hint="eastAsia"/>
          <w:b/>
          <w:color w:val="FF0000"/>
          <w:spacing w:val="20"/>
          <w:sz w:val="36"/>
          <w:szCs w:val="36"/>
        </w:rPr>
        <w:t>论坛参会</w:t>
      </w:r>
      <w:r w:rsidR="008840ED">
        <w:rPr>
          <w:rFonts w:ascii="微软雅黑" w:eastAsia="微软雅黑" w:hAnsi="微软雅黑" w:hint="eastAsia"/>
          <w:b/>
          <w:color w:val="FF0000"/>
          <w:spacing w:val="20"/>
          <w:sz w:val="36"/>
          <w:szCs w:val="36"/>
        </w:rPr>
        <w:t>报名</w:t>
      </w:r>
      <w:r w:rsidRPr="008840ED">
        <w:rPr>
          <w:rFonts w:ascii="微软雅黑" w:eastAsia="微软雅黑" w:hAnsi="微软雅黑" w:hint="eastAsia"/>
          <w:b/>
          <w:color w:val="FF0000"/>
          <w:spacing w:val="20"/>
          <w:sz w:val="36"/>
          <w:szCs w:val="36"/>
        </w:rPr>
        <w:t>表</w:t>
      </w:r>
    </w:p>
    <w:p w:rsidR="00363C31" w:rsidRPr="00EA1F44" w:rsidRDefault="00363C31" w:rsidP="00363C31">
      <w:pPr>
        <w:spacing w:line="240" w:lineRule="exact"/>
        <w:ind w:firstLineChars="59" w:firstLine="142"/>
        <w:jc w:val="distribute"/>
        <w:rPr>
          <w:rFonts w:ascii="微软雅黑" w:eastAsia="微软雅黑" w:hAnsi="微软雅黑"/>
          <w:sz w:val="24"/>
        </w:rPr>
      </w:pPr>
      <w:r w:rsidRPr="00EA1F44">
        <w:rPr>
          <w:rFonts w:ascii="微软雅黑" w:eastAsia="微软雅黑" w:hAnsi="微软雅黑" w:hint="eastAsia"/>
          <w:sz w:val="24"/>
        </w:rPr>
        <w:t>编 号</w:t>
      </w:r>
      <w:r>
        <w:rPr>
          <w:rFonts w:ascii="微软雅黑" w:eastAsia="微软雅黑" w:hAnsi="微软雅黑" w:hint="eastAsia"/>
          <w:sz w:val="24"/>
        </w:rPr>
        <w:t xml:space="preserve">：                      </w:t>
      </w:r>
      <w:r w:rsidRPr="00EA1F44">
        <w:rPr>
          <w:rFonts w:ascii="微软雅黑" w:eastAsia="微软雅黑" w:hAnsi="微软雅黑" w:hint="eastAsia"/>
          <w:sz w:val="24"/>
        </w:rPr>
        <w:t>年 月日</w:t>
      </w:r>
    </w:p>
    <w:tbl>
      <w:tblPr>
        <w:tblW w:w="100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27"/>
        <w:gridCol w:w="1150"/>
        <w:gridCol w:w="1068"/>
        <w:gridCol w:w="1701"/>
        <w:gridCol w:w="992"/>
        <w:gridCol w:w="1030"/>
        <w:gridCol w:w="2498"/>
      </w:tblGrid>
      <w:tr w:rsidR="00363C31" w:rsidRPr="00283EA5" w:rsidTr="001637CD">
        <w:trPr>
          <w:cantSplit/>
          <w:trHeight w:val="449"/>
          <w:jc w:val="center"/>
        </w:trPr>
        <w:tc>
          <w:tcPr>
            <w:tcW w:w="1627" w:type="dxa"/>
            <w:vMerge w:val="restart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参会人</w:t>
            </w:r>
          </w:p>
        </w:tc>
        <w:tc>
          <w:tcPr>
            <w:tcW w:w="4911" w:type="dxa"/>
            <w:gridSpan w:val="4"/>
            <w:vMerge w:val="restart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电 话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63C31" w:rsidRPr="00283EA5" w:rsidTr="001637CD">
        <w:trPr>
          <w:cantSplit/>
          <w:trHeight w:val="288"/>
          <w:jc w:val="center"/>
        </w:trPr>
        <w:tc>
          <w:tcPr>
            <w:tcW w:w="1627" w:type="dxa"/>
            <w:vMerge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11" w:type="dxa"/>
            <w:gridSpan w:val="4"/>
            <w:vMerge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手 机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63C31" w:rsidRPr="00283EA5" w:rsidTr="001637CD">
        <w:trPr>
          <w:cantSplit/>
          <w:trHeight w:val="413"/>
          <w:jc w:val="center"/>
        </w:trPr>
        <w:tc>
          <w:tcPr>
            <w:tcW w:w="1627" w:type="dxa"/>
            <w:vMerge w:val="restart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经办人</w:t>
            </w:r>
          </w:p>
        </w:tc>
        <w:tc>
          <w:tcPr>
            <w:tcW w:w="4911" w:type="dxa"/>
            <w:gridSpan w:val="4"/>
            <w:vMerge w:val="restart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电 话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63C31" w:rsidRPr="00283EA5" w:rsidTr="001637CD">
        <w:trPr>
          <w:cantSplit/>
          <w:trHeight w:val="278"/>
          <w:jc w:val="center"/>
        </w:trPr>
        <w:tc>
          <w:tcPr>
            <w:tcW w:w="1627" w:type="dxa"/>
            <w:vMerge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11" w:type="dxa"/>
            <w:gridSpan w:val="4"/>
            <w:vMerge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手 机</w:t>
            </w: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63C31" w:rsidRPr="00283EA5" w:rsidTr="001637CD">
        <w:trPr>
          <w:cantSplit/>
          <w:trHeight w:val="430"/>
          <w:jc w:val="center"/>
        </w:trPr>
        <w:tc>
          <w:tcPr>
            <w:tcW w:w="1627" w:type="dxa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单位名称</w:t>
            </w:r>
          </w:p>
        </w:tc>
        <w:tc>
          <w:tcPr>
            <w:tcW w:w="4911" w:type="dxa"/>
            <w:gridSpan w:val="4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传 真</w:t>
            </w:r>
          </w:p>
        </w:tc>
        <w:tc>
          <w:tcPr>
            <w:tcW w:w="2498" w:type="dxa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63C31" w:rsidRPr="00283EA5" w:rsidTr="001637CD">
        <w:trPr>
          <w:cantSplit/>
          <w:trHeight w:val="414"/>
          <w:jc w:val="center"/>
        </w:trPr>
        <w:tc>
          <w:tcPr>
            <w:tcW w:w="1627" w:type="dxa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地  址</w:t>
            </w:r>
          </w:p>
        </w:tc>
        <w:tc>
          <w:tcPr>
            <w:tcW w:w="8439" w:type="dxa"/>
            <w:gridSpan w:val="6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63C31" w:rsidRPr="00283EA5" w:rsidTr="001637CD">
        <w:trPr>
          <w:cantSplit/>
          <w:trHeight w:val="605"/>
          <w:jc w:val="center"/>
        </w:trPr>
        <w:tc>
          <w:tcPr>
            <w:tcW w:w="3845" w:type="dxa"/>
            <w:gridSpan w:val="3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内  容</w:t>
            </w:r>
          </w:p>
        </w:tc>
        <w:tc>
          <w:tcPr>
            <w:tcW w:w="1701" w:type="dxa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定  价</w:t>
            </w:r>
          </w:p>
        </w:tc>
        <w:tc>
          <w:tcPr>
            <w:tcW w:w="992" w:type="dxa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份  数</w:t>
            </w:r>
          </w:p>
        </w:tc>
        <w:tc>
          <w:tcPr>
            <w:tcW w:w="3528" w:type="dxa"/>
            <w:gridSpan w:val="2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金额（人民币）</w:t>
            </w:r>
          </w:p>
        </w:tc>
      </w:tr>
      <w:tr w:rsidR="00363C31" w:rsidRPr="00283EA5" w:rsidTr="001637CD">
        <w:trPr>
          <w:cantSplit/>
          <w:trHeight w:val="441"/>
          <w:jc w:val="center"/>
        </w:trPr>
        <w:tc>
          <w:tcPr>
            <w:tcW w:w="2777" w:type="dxa"/>
            <w:gridSpan w:val="2"/>
            <w:vMerge w:val="restart"/>
            <w:vAlign w:val="center"/>
          </w:tcPr>
          <w:p w:rsidR="00363C31" w:rsidRDefault="00ED01FD" w:rsidP="001637C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0000"/>
                <w:spacing w:val="2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福卡论坛《</w:t>
            </w:r>
            <w:r w:rsidR="00363C31"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德培论趋势</w:t>
            </w:r>
          </w:p>
          <w:p w:rsidR="00363C31" w:rsidRPr="00283EA5" w:rsidRDefault="00DD476B" w:rsidP="001637C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0000"/>
                <w:spacing w:val="2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●</w:t>
            </w:r>
            <w:r w:rsidR="00363C31"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2017大预测</w:t>
            </w:r>
            <w:r w:rsidR="00ED01FD"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》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0000"/>
                <w:spacing w:val="20"/>
                <w:szCs w:val="21"/>
              </w:rPr>
            </w:pPr>
            <w:r w:rsidRPr="005F5BC3">
              <w:rPr>
                <w:rFonts w:ascii="微软雅黑" w:eastAsia="微软雅黑" w:hAnsi="微软雅黑" w:hint="eastAsia"/>
                <w:b/>
                <w:color w:val="FF0000"/>
                <w:spacing w:val="20"/>
                <w:sz w:val="16"/>
                <w:szCs w:val="21"/>
              </w:rPr>
              <w:t>VIP席位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1,680</w:t>
            </w:r>
            <w:r w:rsidRPr="00283EA5">
              <w:rPr>
                <w:rFonts w:ascii="微软雅黑" w:eastAsia="微软雅黑" w:hAnsi="微软雅黑" w:hint="eastAsia"/>
                <w:b/>
                <w:szCs w:val="21"/>
              </w:rPr>
              <w:t>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63C31" w:rsidRPr="00283EA5" w:rsidTr="001637CD">
        <w:trPr>
          <w:cantSplit/>
          <w:trHeight w:val="441"/>
          <w:jc w:val="center"/>
        </w:trPr>
        <w:tc>
          <w:tcPr>
            <w:tcW w:w="27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5F5BC3">
              <w:rPr>
                <w:rFonts w:ascii="微软雅黑" w:eastAsia="微软雅黑" w:hAnsi="微软雅黑" w:hint="eastAsia"/>
                <w:b/>
                <w:color w:val="FF0000"/>
                <w:spacing w:val="20"/>
                <w:sz w:val="16"/>
                <w:szCs w:val="21"/>
              </w:rPr>
              <w:t>普通</w:t>
            </w:r>
            <w:r>
              <w:rPr>
                <w:rFonts w:ascii="微软雅黑" w:eastAsia="微软雅黑" w:hAnsi="微软雅黑" w:hint="eastAsia"/>
                <w:b/>
                <w:color w:val="FF0000"/>
                <w:spacing w:val="20"/>
                <w:sz w:val="16"/>
                <w:szCs w:val="21"/>
              </w:rPr>
              <w:t>席位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980</w:t>
            </w:r>
            <w:r w:rsidRPr="00283EA5">
              <w:rPr>
                <w:rFonts w:ascii="微软雅黑" w:eastAsia="微软雅黑" w:hAnsi="微软雅黑" w:hint="eastAsia"/>
                <w:b/>
                <w:szCs w:val="21"/>
              </w:rPr>
              <w:t>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63C31" w:rsidRPr="00283EA5" w:rsidTr="001637CD">
        <w:trPr>
          <w:cantSplit/>
          <w:trHeight w:val="441"/>
          <w:jc w:val="center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福卡</w:t>
            </w:r>
            <w:r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智库</w:t>
            </w:r>
            <w:r w:rsidRPr="00464E69"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会员A</w:t>
            </w:r>
            <w:r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10,0</w:t>
            </w:r>
            <w:r w:rsidRPr="00283EA5">
              <w:rPr>
                <w:rFonts w:ascii="微软雅黑" w:eastAsia="微软雅黑" w:hAnsi="微软雅黑" w:hint="eastAsia"/>
                <w:szCs w:val="21"/>
              </w:rPr>
              <w:t>00元/年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63C31" w:rsidRPr="00283EA5" w:rsidTr="001637CD">
        <w:trPr>
          <w:cantSplit/>
          <w:trHeight w:val="424"/>
          <w:jc w:val="center"/>
        </w:trPr>
        <w:tc>
          <w:tcPr>
            <w:tcW w:w="38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0000"/>
                <w:spacing w:val="20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福卡</w:t>
            </w:r>
            <w:r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智库</w:t>
            </w:r>
            <w:r w:rsidRPr="00464E69"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会员</w:t>
            </w:r>
            <w:r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50,0</w:t>
            </w:r>
            <w:r w:rsidRPr="00283EA5">
              <w:rPr>
                <w:rFonts w:ascii="微软雅黑" w:eastAsia="微软雅黑" w:hAnsi="微软雅黑" w:hint="eastAsia"/>
                <w:szCs w:val="21"/>
              </w:rPr>
              <w:t>00元/年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63C31" w:rsidRPr="00283EA5" w:rsidTr="001637CD">
        <w:trPr>
          <w:cantSplit/>
          <w:trHeight w:val="417"/>
          <w:jc w:val="center"/>
        </w:trPr>
        <w:tc>
          <w:tcPr>
            <w:tcW w:w="38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0000"/>
                <w:spacing w:val="20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福卡</w:t>
            </w:r>
            <w:r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智库</w:t>
            </w:r>
            <w:r w:rsidRPr="00464E69"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会员</w:t>
            </w:r>
            <w:r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C类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</w:t>
            </w:r>
            <w:r w:rsidRPr="00283EA5">
              <w:rPr>
                <w:rFonts w:ascii="微软雅黑" w:eastAsia="微软雅黑" w:hAnsi="微软雅黑" w:hint="eastAsia"/>
                <w:szCs w:val="21"/>
              </w:rPr>
              <w:t>0,000元/年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63C31" w:rsidRPr="00283EA5" w:rsidTr="001637CD">
        <w:trPr>
          <w:cantSplit/>
          <w:trHeight w:val="417"/>
          <w:jc w:val="center"/>
        </w:trPr>
        <w:tc>
          <w:tcPr>
            <w:tcW w:w="38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0000"/>
                <w:spacing w:val="20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福卡</w:t>
            </w:r>
            <w:r w:rsidR="00EA57C1"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智库●</w:t>
            </w:r>
            <w:r>
              <w:rPr>
                <w:rFonts w:ascii="微软雅黑" w:eastAsia="微软雅黑" w:hAnsi="微软雅黑" w:hint="eastAsia"/>
                <w:b/>
                <w:color w:val="FF0000"/>
                <w:spacing w:val="20"/>
                <w:szCs w:val="21"/>
              </w:rPr>
              <w:t>总裁咨询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3C31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500,000 元/年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63C31" w:rsidRPr="00283EA5" w:rsidTr="001637CD">
        <w:trPr>
          <w:cantSplit/>
          <w:trHeight w:val="348"/>
          <w:jc w:val="center"/>
        </w:trPr>
        <w:tc>
          <w:tcPr>
            <w:tcW w:w="3845" w:type="dxa"/>
            <w:gridSpan w:val="3"/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0000"/>
                <w:spacing w:val="20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起始时间</w:t>
            </w:r>
          </w:p>
        </w:tc>
        <w:tc>
          <w:tcPr>
            <w:tcW w:w="6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C31" w:rsidRPr="00283EA5" w:rsidRDefault="00363C31" w:rsidP="001637C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3EA5">
              <w:rPr>
                <w:rFonts w:ascii="微软雅黑" w:eastAsia="微软雅黑" w:hAnsi="微软雅黑" w:hint="eastAsia"/>
                <w:szCs w:val="21"/>
              </w:rPr>
              <w:t>年</w:t>
            </w:r>
            <w:r w:rsidRPr="00283EA5">
              <w:rPr>
                <w:rFonts w:ascii="微软雅黑" w:eastAsia="微软雅黑" w:hAnsi="微软雅黑" w:hint="eastAsia"/>
                <w:color w:val="EEECE1" w:themeColor="background2"/>
                <w:szCs w:val="21"/>
              </w:rPr>
              <w:t>﹎﹎</w:t>
            </w:r>
            <w:r w:rsidRPr="00283EA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283EA5">
              <w:rPr>
                <w:rFonts w:ascii="微软雅黑" w:eastAsia="微软雅黑" w:hAnsi="微软雅黑" w:hint="eastAsia"/>
                <w:color w:val="EEECE1" w:themeColor="background2"/>
                <w:szCs w:val="21"/>
              </w:rPr>
              <w:t>﹎﹎</w:t>
            </w:r>
            <w:r w:rsidRPr="00283EA5">
              <w:rPr>
                <w:rFonts w:ascii="微软雅黑" w:eastAsia="微软雅黑" w:hAnsi="微软雅黑" w:hint="eastAsia"/>
                <w:szCs w:val="21"/>
              </w:rPr>
              <w:t xml:space="preserve">日 至 </w:t>
            </w:r>
            <w:r w:rsidRPr="00283EA5">
              <w:rPr>
                <w:rFonts w:ascii="微软雅黑" w:eastAsia="微软雅黑" w:hAnsi="微软雅黑" w:hint="eastAsia"/>
                <w:color w:val="EEECE1" w:themeColor="background2"/>
                <w:szCs w:val="21"/>
              </w:rPr>
              <w:t>﹎﹎﹎﹎</w:t>
            </w:r>
            <w:r w:rsidRPr="00283EA5">
              <w:rPr>
                <w:rFonts w:ascii="微软雅黑" w:eastAsia="微软雅黑" w:hAnsi="微软雅黑" w:hint="eastAsia"/>
                <w:szCs w:val="21"/>
              </w:rPr>
              <w:t>年</w:t>
            </w:r>
            <w:r w:rsidRPr="00283EA5">
              <w:rPr>
                <w:rFonts w:ascii="微软雅黑" w:eastAsia="微软雅黑" w:hAnsi="微软雅黑" w:hint="eastAsia"/>
                <w:color w:val="EEECE1" w:themeColor="background2"/>
                <w:szCs w:val="21"/>
              </w:rPr>
              <w:t>﹎﹎</w:t>
            </w:r>
            <w:r w:rsidRPr="00283EA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283EA5">
              <w:rPr>
                <w:rFonts w:ascii="微软雅黑" w:eastAsia="微软雅黑" w:hAnsi="微软雅黑" w:hint="eastAsia"/>
                <w:color w:val="EEECE1" w:themeColor="background2"/>
                <w:szCs w:val="21"/>
              </w:rPr>
              <w:t>﹎﹎</w:t>
            </w:r>
            <w:r w:rsidRPr="00283EA5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</w:tbl>
    <w:p w:rsidR="00363C31" w:rsidRPr="002D195B" w:rsidRDefault="00DD476B" w:rsidP="00363C31">
      <w:pPr>
        <w:spacing w:line="440" w:lineRule="exact"/>
        <w:jc w:val="left"/>
        <w:rPr>
          <w:rFonts w:ascii="黑体" w:eastAsia="黑体" w:hAnsi="黑体"/>
          <w:bCs/>
          <w:color w:val="FF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FF0000"/>
          <w:sz w:val="24"/>
          <w:szCs w:val="24"/>
        </w:rPr>
        <w:t>◆</w:t>
      </w:r>
      <w:r w:rsidR="00363C31">
        <w:rPr>
          <w:rFonts w:ascii="黑体" w:eastAsia="黑体" w:hAnsi="黑体" w:hint="eastAsia"/>
          <w:b/>
          <w:bCs/>
          <w:color w:val="FF0000"/>
          <w:sz w:val="24"/>
          <w:szCs w:val="24"/>
        </w:rPr>
        <w:t>福卡智库</w:t>
      </w:r>
      <w:r w:rsidR="00363C31" w:rsidRPr="002D195B">
        <w:rPr>
          <w:rFonts w:ascii="黑体" w:eastAsia="黑体" w:hAnsi="黑体" w:hint="eastAsia"/>
          <w:b/>
          <w:bCs/>
          <w:color w:val="FF0000"/>
          <w:sz w:val="24"/>
          <w:szCs w:val="24"/>
        </w:rPr>
        <w:t>会员</w:t>
      </w:r>
      <w:r w:rsidR="00363C31">
        <w:rPr>
          <w:rFonts w:ascii="黑体" w:eastAsia="黑体" w:hAnsi="黑体" w:hint="eastAsia"/>
          <w:b/>
          <w:bCs/>
          <w:color w:val="FF0000"/>
          <w:sz w:val="24"/>
          <w:szCs w:val="24"/>
        </w:rPr>
        <w:t>A</w:t>
      </w:r>
      <w:r w:rsidR="00363C31" w:rsidRPr="008840ED">
        <w:rPr>
          <w:rFonts w:ascii="黑体" w:eastAsia="黑体" w:hAnsi="黑体" w:hint="eastAsia"/>
          <w:b/>
          <w:bCs/>
          <w:color w:val="FF0000"/>
          <w:sz w:val="24"/>
          <w:szCs w:val="24"/>
        </w:rPr>
        <w:t>类：10000元</w:t>
      </w:r>
      <w:r w:rsidR="008840ED">
        <w:rPr>
          <w:rFonts w:ascii="黑体" w:eastAsia="黑体" w:hAnsi="黑体" w:hint="eastAsia"/>
          <w:b/>
          <w:bCs/>
          <w:color w:val="FF0000"/>
          <w:sz w:val="24"/>
          <w:szCs w:val="24"/>
        </w:rPr>
        <w:t>/年</w:t>
      </w:r>
    </w:p>
    <w:p w:rsidR="00ED01FD" w:rsidRDefault="00363C31" w:rsidP="00363C31">
      <w:pPr>
        <w:spacing w:line="440" w:lineRule="exact"/>
        <w:jc w:val="left"/>
        <w:rPr>
          <w:rFonts w:ascii="微软雅黑" w:eastAsia="微软雅黑" w:hAnsi="微软雅黑"/>
        </w:rPr>
      </w:pPr>
      <w:r w:rsidRPr="00D601BB">
        <w:rPr>
          <w:rFonts w:ascii="微软雅黑" w:eastAsia="微软雅黑" w:hAnsi="微软雅黑" w:hint="eastAsia"/>
        </w:rPr>
        <w:t>全年论坛+智库全年内参</w:t>
      </w:r>
      <w:r w:rsidRPr="00D601BB">
        <w:rPr>
          <w:rFonts w:ascii="微软雅黑" w:eastAsia="微软雅黑" w:hAnsi="微软雅黑"/>
        </w:rPr>
        <w:t>。</w:t>
      </w:r>
      <w:r>
        <w:rPr>
          <w:rFonts w:ascii="微软雅黑" w:eastAsia="微软雅黑" w:hAnsi="微软雅黑" w:hint="eastAsia"/>
        </w:rPr>
        <w:t>会员</w:t>
      </w:r>
      <w:r w:rsidRPr="00464E69">
        <w:rPr>
          <w:rFonts w:ascii="微软雅黑" w:eastAsia="微软雅黑" w:hAnsi="微软雅黑" w:hint="eastAsia"/>
        </w:rPr>
        <w:t>可选以下任一组合</w:t>
      </w:r>
      <w:r w:rsidRPr="00464E69">
        <w:rPr>
          <w:rFonts w:ascii="微软雅黑" w:eastAsia="微软雅黑" w:hAnsi="微软雅黑"/>
        </w:rPr>
        <w:t>：①</w:t>
      </w:r>
      <w:r>
        <w:rPr>
          <w:rFonts w:ascii="微软雅黑" w:eastAsia="微软雅黑" w:hAnsi="微软雅黑"/>
        </w:rPr>
        <w:t xml:space="preserve"> 《</w:t>
      </w:r>
      <w:r w:rsidRPr="00464E69">
        <w:rPr>
          <w:rFonts w:ascii="微软雅黑" w:eastAsia="微软雅黑" w:hAnsi="微软雅黑"/>
        </w:rPr>
        <w:t>福卡分析</w:t>
      </w:r>
      <w:r>
        <w:rPr>
          <w:rFonts w:ascii="微软雅黑" w:eastAsia="微软雅黑" w:hAnsi="微软雅黑"/>
        </w:rPr>
        <w:t>》</w:t>
      </w:r>
      <w:r w:rsidRPr="00464E69">
        <w:rPr>
          <w:rFonts w:ascii="微软雅黑" w:eastAsia="微软雅黑" w:hAnsi="微软雅黑"/>
        </w:rPr>
        <w:t>+全年论坛＋福卡在线；</w:t>
      </w:r>
    </w:p>
    <w:p w:rsidR="00363C31" w:rsidRPr="00464E69" w:rsidRDefault="00363C31" w:rsidP="00363C31">
      <w:pPr>
        <w:spacing w:line="440" w:lineRule="exact"/>
        <w:jc w:val="left"/>
        <w:rPr>
          <w:rFonts w:ascii="微软雅黑" w:eastAsia="微软雅黑" w:hAnsi="微软雅黑"/>
        </w:rPr>
      </w:pPr>
      <w:r w:rsidRPr="00464E69">
        <w:rPr>
          <w:rFonts w:ascii="微软雅黑" w:eastAsia="微软雅黑" w:hAnsi="微软雅黑"/>
        </w:rPr>
        <w:t xml:space="preserve">② </w:t>
      </w:r>
      <w:r>
        <w:rPr>
          <w:rFonts w:ascii="微软雅黑" w:eastAsia="微软雅黑" w:hAnsi="微软雅黑"/>
        </w:rPr>
        <w:t>《</w:t>
      </w:r>
      <w:r w:rsidRPr="00464E69">
        <w:rPr>
          <w:rFonts w:ascii="微软雅黑" w:eastAsia="微软雅黑" w:hAnsi="微软雅黑"/>
        </w:rPr>
        <w:t>高层内参</w:t>
      </w:r>
      <w:r>
        <w:rPr>
          <w:rFonts w:ascii="微软雅黑" w:eastAsia="微软雅黑" w:hAnsi="微软雅黑"/>
        </w:rPr>
        <w:t>》</w:t>
      </w:r>
      <w:r w:rsidRPr="00464E69">
        <w:rPr>
          <w:rFonts w:ascii="微软雅黑" w:eastAsia="微软雅黑" w:hAnsi="微软雅黑"/>
        </w:rPr>
        <w:t>+全年论坛＋福卡在线；③</w:t>
      </w:r>
      <w:r>
        <w:rPr>
          <w:rFonts w:ascii="微软雅黑" w:eastAsia="微软雅黑" w:hAnsi="微软雅黑"/>
        </w:rPr>
        <w:t xml:space="preserve"> 《</w:t>
      </w:r>
      <w:r w:rsidRPr="00464E69">
        <w:rPr>
          <w:rFonts w:ascii="微软雅黑" w:eastAsia="微软雅黑" w:hAnsi="微软雅黑"/>
        </w:rPr>
        <w:t>经济预测</w:t>
      </w:r>
      <w:r>
        <w:rPr>
          <w:rFonts w:ascii="微软雅黑" w:eastAsia="微软雅黑" w:hAnsi="微软雅黑"/>
        </w:rPr>
        <w:t>》</w:t>
      </w:r>
      <w:r w:rsidRPr="00464E69">
        <w:rPr>
          <w:rFonts w:ascii="微软雅黑" w:eastAsia="微软雅黑" w:hAnsi="微软雅黑"/>
        </w:rPr>
        <w:t>+</w:t>
      </w:r>
      <w:r>
        <w:rPr>
          <w:rFonts w:ascii="微软雅黑" w:eastAsia="微软雅黑" w:hAnsi="微软雅黑"/>
        </w:rPr>
        <w:t>《</w:t>
      </w:r>
      <w:r w:rsidRPr="00464E69">
        <w:rPr>
          <w:rFonts w:ascii="微软雅黑" w:eastAsia="微软雅黑" w:hAnsi="微软雅黑"/>
        </w:rPr>
        <w:t>资本金融</w:t>
      </w:r>
      <w:r>
        <w:rPr>
          <w:rFonts w:ascii="微软雅黑" w:eastAsia="微软雅黑" w:hAnsi="微软雅黑"/>
        </w:rPr>
        <w:t>》</w:t>
      </w:r>
      <w:r w:rsidRPr="00464E69">
        <w:rPr>
          <w:rFonts w:ascii="微软雅黑" w:eastAsia="微软雅黑" w:hAnsi="微软雅黑"/>
        </w:rPr>
        <w:t>＋全年论坛＋福卡在</w:t>
      </w:r>
      <w:r>
        <w:rPr>
          <w:rFonts w:ascii="微软雅黑" w:eastAsia="微软雅黑" w:hAnsi="微软雅黑"/>
        </w:rPr>
        <w:t>线。</w:t>
      </w:r>
    </w:p>
    <w:p w:rsidR="00363C31" w:rsidRPr="002D195B" w:rsidRDefault="00DD476B" w:rsidP="00363C31">
      <w:pPr>
        <w:spacing w:line="440" w:lineRule="exact"/>
        <w:jc w:val="left"/>
        <w:rPr>
          <w:rFonts w:ascii="黑体" w:eastAsia="黑体" w:hAnsi="黑体"/>
          <w:bCs/>
          <w:color w:val="FF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FF0000"/>
          <w:sz w:val="24"/>
          <w:szCs w:val="24"/>
        </w:rPr>
        <w:t>◆</w:t>
      </w:r>
      <w:r w:rsidR="00363C31">
        <w:rPr>
          <w:rFonts w:ascii="黑体" w:eastAsia="黑体" w:hAnsi="黑体" w:hint="eastAsia"/>
          <w:b/>
          <w:bCs/>
          <w:color w:val="FF0000"/>
          <w:sz w:val="24"/>
          <w:szCs w:val="24"/>
        </w:rPr>
        <w:t>福卡智库</w:t>
      </w:r>
      <w:r w:rsidR="00363C31" w:rsidRPr="002D195B">
        <w:rPr>
          <w:rFonts w:ascii="黑体" w:eastAsia="黑体" w:hAnsi="黑体" w:hint="eastAsia"/>
          <w:b/>
          <w:bCs/>
          <w:color w:val="FF0000"/>
          <w:sz w:val="24"/>
          <w:szCs w:val="24"/>
        </w:rPr>
        <w:t>会员</w:t>
      </w:r>
      <w:r w:rsidR="00363C31">
        <w:rPr>
          <w:rFonts w:ascii="黑体" w:eastAsia="黑体" w:hAnsi="黑体" w:hint="eastAsia"/>
          <w:b/>
          <w:bCs/>
          <w:color w:val="FF0000"/>
          <w:sz w:val="24"/>
          <w:szCs w:val="24"/>
        </w:rPr>
        <w:t>B类</w:t>
      </w:r>
      <w:r w:rsidR="00363C31" w:rsidRPr="002D195B">
        <w:rPr>
          <w:rFonts w:ascii="黑体" w:eastAsia="黑体" w:hAnsi="黑体" w:hint="eastAsia"/>
          <w:b/>
          <w:bCs/>
          <w:color w:val="FF0000"/>
          <w:sz w:val="24"/>
          <w:szCs w:val="24"/>
        </w:rPr>
        <w:t>：</w:t>
      </w:r>
      <w:r w:rsidR="00363C31">
        <w:rPr>
          <w:rFonts w:ascii="黑体" w:eastAsia="黑体" w:hAnsi="黑体" w:hint="eastAsia"/>
          <w:b/>
          <w:bCs/>
          <w:color w:val="FF0000"/>
          <w:sz w:val="24"/>
          <w:szCs w:val="24"/>
        </w:rPr>
        <w:t>500</w:t>
      </w:r>
      <w:r w:rsidR="00363C31" w:rsidRPr="002D195B">
        <w:rPr>
          <w:rFonts w:ascii="黑体" w:eastAsia="黑体" w:hAnsi="黑体" w:hint="eastAsia"/>
          <w:b/>
          <w:bCs/>
          <w:color w:val="FF0000"/>
          <w:sz w:val="24"/>
          <w:szCs w:val="24"/>
        </w:rPr>
        <w:t>00元</w:t>
      </w:r>
      <w:r w:rsidR="008840ED">
        <w:rPr>
          <w:rFonts w:ascii="黑体" w:eastAsia="黑体" w:hAnsi="黑体" w:hint="eastAsia"/>
          <w:b/>
          <w:bCs/>
          <w:color w:val="FF0000"/>
          <w:sz w:val="24"/>
          <w:szCs w:val="24"/>
        </w:rPr>
        <w:t>/年</w:t>
      </w:r>
    </w:p>
    <w:p w:rsidR="00363C31" w:rsidRDefault="00363C31" w:rsidP="00363C31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D601BB">
        <w:rPr>
          <w:rFonts w:ascii="微软雅黑" w:eastAsia="微软雅黑" w:hAnsi="微软雅黑"/>
          <w:szCs w:val="21"/>
        </w:rPr>
        <w:t xml:space="preserve">咨询决策·圆桌会+ </w:t>
      </w:r>
      <w:r w:rsidRPr="00D601BB">
        <w:rPr>
          <w:rFonts w:ascii="微软雅黑" w:eastAsia="微软雅黑" w:hAnsi="微软雅黑" w:hint="eastAsia"/>
          <w:szCs w:val="21"/>
        </w:rPr>
        <w:t>全年论坛 + 智库全年内参</w:t>
      </w:r>
      <w:r>
        <w:rPr>
          <w:rFonts w:ascii="微软雅黑" w:eastAsia="微软雅黑" w:hAnsi="微软雅黑"/>
          <w:szCs w:val="21"/>
        </w:rPr>
        <w:t>，</w:t>
      </w:r>
      <w:r>
        <w:rPr>
          <w:rFonts w:ascii="微软雅黑" w:eastAsia="微软雅黑" w:hAnsi="微软雅黑" w:hint="eastAsia"/>
          <w:szCs w:val="21"/>
        </w:rPr>
        <w:t>会员权益</w:t>
      </w:r>
      <w:r w:rsidRPr="00464E69">
        <w:rPr>
          <w:rFonts w:ascii="微软雅黑" w:eastAsia="微软雅黑" w:hAnsi="微软雅黑"/>
          <w:szCs w:val="21"/>
        </w:rPr>
        <w:t>：</w:t>
      </w:r>
      <w:r w:rsidRPr="00464E69">
        <w:rPr>
          <w:rFonts w:ascii="微软雅黑" w:eastAsia="微软雅黑" w:hAnsi="微软雅黑"/>
        </w:rPr>
        <w:t>①</w:t>
      </w:r>
      <w:r w:rsidRPr="00464E69">
        <w:rPr>
          <w:rFonts w:ascii="微软雅黑" w:eastAsia="微软雅黑" w:hAnsi="微软雅黑"/>
          <w:szCs w:val="21"/>
        </w:rPr>
        <w:t>高端闭门圆桌会全年6次；</w:t>
      </w:r>
      <w:r w:rsidRPr="00464E69">
        <w:rPr>
          <w:rFonts w:ascii="微软雅黑" w:eastAsia="微软雅黑" w:hAnsi="微软雅黑"/>
        </w:rPr>
        <w:t>②</w:t>
      </w:r>
      <w:r>
        <w:rPr>
          <w:rFonts w:ascii="微软雅黑" w:eastAsia="微软雅黑" w:hAnsi="微软雅黑" w:hint="eastAsia"/>
          <w:szCs w:val="21"/>
        </w:rPr>
        <w:t>全年</w:t>
      </w:r>
      <w:r w:rsidRPr="00464E69">
        <w:rPr>
          <w:rFonts w:ascii="微软雅黑" w:eastAsia="微软雅黑" w:hAnsi="微软雅黑"/>
          <w:szCs w:val="21"/>
        </w:rPr>
        <w:t>论坛</w:t>
      </w:r>
      <w:r>
        <w:rPr>
          <w:rFonts w:ascii="微软雅黑" w:eastAsia="微软雅黑" w:hAnsi="微软雅黑"/>
          <w:szCs w:val="21"/>
        </w:rPr>
        <w:t>，</w:t>
      </w:r>
      <w:r>
        <w:rPr>
          <w:rFonts w:ascii="微软雅黑" w:eastAsia="微软雅黑" w:hAnsi="微软雅黑" w:hint="eastAsia"/>
          <w:szCs w:val="21"/>
        </w:rPr>
        <w:t>VIP</w:t>
      </w:r>
      <w:r>
        <w:rPr>
          <w:rFonts w:ascii="微软雅黑" w:eastAsia="微软雅黑" w:hAnsi="微软雅黑"/>
          <w:szCs w:val="21"/>
        </w:rPr>
        <w:t>嘉宾席就坐</w:t>
      </w:r>
      <w:r w:rsidRPr="00464E69">
        <w:rPr>
          <w:rFonts w:ascii="微软雅黑" w:eastAsia="微软雅黑" w:hAnsi="微软雅黑"/>
          <w:szCs w:val="21"/>
        </w:rPr>
        <w:t xml:space="preserve">； </w:t>
      </w:r>
      <w:r w:rsidRPr="00464E69">
        <w:rPr>
          <w:rFonts w:ascii="微软雅黑" w:eastAsia="微软雅黑" w:hAnsi="微软雅黑"/>
        </w:rPr>
        <w:t>③</w:t>
      </w:r>
      <w:r>
        <w:rPr>
          <w:rFonts w:ascii="微软雅黑" w:eastAsia="微软雅黑" w:hAnsi="微软雅黑" w:hint="eastAsia"/>
          <w:szCs w:val="21"/>
        </w:rPr>
        <w:t>智库内参</w:t>
      </w:r>
      <w:r w:rsidRPr="00464E69">
        <w:rPr>
          <w:rFonts w:ascii="微软雅黑" w:eastAsia="微软雅黑" w:hAnsi="微软雅黑"/>
          <w:szCs w:val="21"/>
        </w:rPr>
        <w:t>价值15000元（可选）；</w:t>
      </w:r>
      <w:r>
        <w:t xml:space="preserve">④ </w:t>
      </w:r>
      <w:r w:rsidRPr="00464E69">
        <w:rPr>
          <w:rFonts w:ascii="微软雅黑" w:eastAsia="微软雅黑" w:hAnsi="微软雅黑"/>
          <w:szCs w:val="21"/>
        </w:rPr>
        <w:t>福卡智库专著《经济趋势》丛书（珍藏版全套）。</w:t>
      </w:r>
      <w:r>
        <w:t xml:space="preserve">⑤ </w:t>
      </w:r>
      <w:r w:rsidRPr="00464E69">
        <w:rPr>
          <w:rFonts w:ascii="微软雅黑" w:eastAsia="微软雅黑" w:hAnsi="微软雅黑"/>
          <w:szCs w:val="21"/>
        </w:rPr>
        <w:t>受聘为“福卡特聘研究员</w:t>
      </w:r>
      <w:r>
        <w:rPr>
          <w:rFonts w:ascii="微软雅黑" w:eastAsia="微软雅黑" w:hAnsi="微软雅黑"/>
          <w:szCs w:val="21"/>
        </w:rPr>
        <w:t>”。</w:t>
      </w:r>
      <w:r w:rsidRPr="00340C14">
        <w:rPr>
          <w:rFonts w:ascii="微软雅黑" w:eastAsia="微软雅黑" w:hAnsi="微软雅黑" w:hint="eastAsia"/>
          <w:color w:val="FF0000"/>
          <w:szCs w:val="21"/>
        </w:rPr>
        <w:t>咨询决策·圆桌会：</w:t>
      </w:r>
      <w:r>
        <w:rPr>
          <w:rFonts w:ascii="微软雅黑" w:eastAsia="微软雅黑" w:hAnsi="微软雅黑" w:hint="eastAsia"/>
          <w:szCs w:val="21"/>
        </w:rPr>
        <w:t>为</w:t>
      </w:r>
      <w:r w:rsidRPr="00464E69">
        <w:rPr>
          <w:rFonts w:ascii="微软雅黑" w:eastAsia="微软雅黑" w:hAnsi="微软雅黑"/>
          <w:szCs w:val="21"/>
        </w:rPr>
        <w:t>小范围、高层次的决策支撑活动，旨在为政府领导、企业高管和专家学者构筑一个开放性的交流平台。通过对国内外政经形势的深刻剖析、高端智慧碰撞以及现场决策咨询、解读政府政策、探讨敏感动向、把握发展机遇，为商界、政界提供科学理性、前瞻可行的决策支持。</w:t>
      </w:r>
    </w:p>
    <w:p w:rsidR="00363C31" w:rsidRPr="002D195B" w:rsidRDefault="00DD476B" w:rsidP="00363C31">
      <w:pPr>
        <w:spacing w:line="440" w:lineRule="exact"/>
        <w:jc w:val="left"/>
        <w:rPr>
          <w:rFonts w:ascii="黑体" w:eastAsia="黑体" w:hAnsi="黑体"/>
          <w:bCs/>
          <w:color w:val="FF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FF0000"/>
          <w:sz w:val="24"/>
          <w:szCs w:val="24"/>
        </w:rPr>
        <w:t>◆</w:t>
      </w:r>
      <w:r w:rsidR="00363C31" w:rsidRPr="008840ED">
        <w:rPr>
          <w:rFonts w:ascii="黑体" w:eastAsia="黑体" w:hAnsi="黑体" w:hint="eastAsia"/>
          <w:b/>
          <w:bCs/>
          <w:color w:val="FF0000"/>
          <w:sz w:val="24"/>
          <w:szCs w:val="24"/>
        </w:rPr>
        <w:t>福卡智库会员C类：10万元</w:t>
      </w:r>
      <w:r>
        <w:rPr>
          <w:rFonts w:ascii="黑体" w:eastAsia="黑体" w:hAnsi="黑体" w:hint="eastAsia"/>
          <w:b/>
          <w:bCs/>
          <w:color w:val="FF0000"/>
          <w:sz w:val="24"/>
          <w:szCs w:val="24"/>
        </w:rPr>
        <w:t>/年</w:t>
      </w:r>
    </w:p>
    <w:p w:rsidR="00363C31" w:rsidRPr="002C71DE" w:rsidRDefault="00363C31" w:rsidP="00363C31">
      <w:pPr>
        <w:spacing w:line="440" w:lineRule="exact"/>
        <w:jc w:val="left"/>
        <w:rPr>
          <w:color w:val="000000"/>
        </w:rPr>
      </w:pPr>
      <w:r>
        <w:rPr>
          <w:rFonts w:ascii="微软雅黑" w:eastAsia="微软雅黑" w:hAnsi="微软雅黑" w:hint="eastAsia"/>
          <w:bCs/>
          <w:szCs w:val="21"/>
        </w:rPr>
        <w:t>快咨询 +</w:t>
      </w:r>
      <w:r w:rsidRPr="00D601BB">
        <w:rPr>
          <w:rFonts w:ascii="微软雅黑" w:eastAsia="微软雅黑" w:hAnsi="微软雅黑"/>
          <w:szCs w:val="21"/>
        </w:rPr>
        <w:t xml:space="preserve">咨询决策·圆桌会+ </w:t>
      </w:r>
      <w:r w:rsidRPr="00D601BB">
        <w:rPr>
          <w:rFonts w:ascii="微软雅黑" w:eastAsia="微软雅黑" w:hAnsi="微软雅黑" w:hint="eastAsia"/>
          <w:szCs w:val="21"/>
        </w:rPr>
        <w:t>全年论坛 + 智库全年内参</w:t>
      </w:r>
      <w:r>
        <w:rPr>
          <w:rFonts w:ascii="微软雅黑" w:eastAsia="微软雅黑" w:hAnsi="微软雅黑"/>
          <w:szCs w:val="21"/>
        </w:rPr>
        <w:t>，</w:t>
      </w:r>
      <w:r>
        <w:rPr>
          <w:rFonts w:ascii="微软雅黑" w:eastAsia="微软雅黑" w:hAnsi="微软雅黑" w:hint="eastAsia"/>
          <w:szCs w:val="21"/>
        </w:rPr>
        <w:t>会员权益</w:t>
      </w:r>
      <w:r w:rsidRPr="00464E69">
        <w:rPr>
          <w:rFonts w:ascii="微软雅黑" w:eastAsia="微软雅黑" w:hAnsi="微软雅黑"/>
          <w:szCs w:val="21"/>
        </w:rPr>
        <w:t>：</w:t>
      </w:r>
      <w:r w:rsidRPr="00464E69">
        <w:rPr>
          <w:rFonts w:ascii="微软雅黑" w:eastAsia="微软雅黑" w:hAnsi="微软雅黑"/>
        </w:rPr>
        <w:t>①</w:t>
      </w:r>
      <w:r>
        <w:rPr>
          <w:rFonts w:ascii="微软雅黑" w:eastAsia="微软雅黑" w:hAnsi="微软雅黑"/>
          <w:color w:val="FF0000"/>
          <w:szCs w:val="21"/>
        </w:rPr>
        <w:t>《</w:t>
      </w:r>
      <w:r w:rsidRPr="00340C14">
        <w:rPr>
          <w:rFonts w:ascii="微软雅黑" w:eastAsia="微软雅黑" w:hAnsi="微软雅黑"/>
          <w:color w:val="FF0000"/>
          <w:szCs w:val="21"/>
        </w:rPr>
        <w:t>快咨询</w:t>
      </w:r>
      <w:r>
        <w:rPr>
          <w:rFonts w:ascii="微软雅黑" w:eastAsia="微软雅黑" w:hAnsi="微软雅黑"/>
          <w:color w:val="FF0000"/>
          <w:szCs w:val="21"/>
        </w:rPr>
        <w:t>》</w:t>
      </w:r>
      <w:r w:rsidRPr="00340C14">
        <w:rPr>
          <w:rFonts w:ascii="微软雅黑" w:eastAsia="微软雅黑" w:hAnsi="微软雅黑"/>
          <w:color w:val="000000"/>
        </w:rPr>
        <w:t>报告一份(</w:t>
      </w:r>
      <w:r>
        <w:rPr>
          <w:rFonts w:ascii="微软雅黑" w:eastAsia="微软雅黑" w:hAnsi="微软雅黑" w:hint="eastAsia"/>
          <w:color w:val="000000"/>
        </w:rPr>
        <w:t>无</w:t>
      </w:r>
      <w:r w:rsidRPr="00340C14">
        <w:rPr>
          <w:rFonts w:ascii="微软雅黑" w:eastAsia="微软雅黑" w:hAnsi="微软雅黑"/>
          <w:color w:val="000000"/>
        </w:rPr>
        <w:t>现场调研、</w:t>
      </w:r>
      <w:r>
        <w:rPr>
          <w:rFonts w:ascii="微软雅黑" w:eastAsia="微软雅黑" w:hAnsi="微软雅黑" w:hint="eastAsia"/>
          <w:color w:val="000000"/>
        </w:rPr>
        <w:t>无</w:t>
      </w:r>
      <w:r w:rsidRPr="00340C14">
        <w:rPr>
          <w:rFonts w:ascii="微软雅黑" w:eastAsia="微软雅黑" w:hAnsi="微软雅黑"/>
          <w:color w:val="000000"/>
        </w:rPr>
        <w:t>访谈)：报告以</w:t>
      </w:r>
      <w:r>
        <w:rPr>
          <w:rFonts w:ascii="微软雅黑" w:eastAsia="微软雅黑" w:hAnsi="微软雅黑"/>
          <w:color w:val="000000"/>
        </w:rPr>
        <w:t>精准的视角</w:t>
      </w:r>
      <w:r>
        <w:rPr>
          <w:rFonts w:ascii="微软雅黑" w:eastAsia="微软雅黑" w:hAnsi="微软雅黑" w:hint="eastAsia"/>
          <w:color w:val="000000"/>
        </w:rPr>
        <w:t>分析</w:t>
      </w:r>
      <w:r w:rsidRPr="00340C14">
        <w:rPr>
          <w:rFonts w:ascii="微软雅黑" w:eastAsia="微软雅黑" w:hAnsi="微软雅黑"/>
          <w:color w:val="000000"/>
        </w:rPr>
        <w:t>行业,凭前瞻的思维预测大势</w:t>
      </w:r>
      <w:r>
        <w:rPr>
          <w:rFonts w:ascii="微软雅黑" w:eastAsia="微软雅黑" w:hAnsi="微软雅黑"/>
          <w:color w:val="000000"/>
        </w:rPr>
        <w:t>，</w:t>
      </w:r>
      <w:r w:rsidRPr="00340C14">
        <w:rPr>
          <w:rFonts w:ascii="微软雅黑" w:eastAsia="微软雅黑" w:hAnsi="微软雅黑"/>
          <w:color w:val="000000"/>
        </w:rPr>
        <w:t>更精、更快、更独到的福卡快咨询报告,助力决策者发掘行业机会,规避投资风险</w:t>
      </w:r>
      <w:r>
        <w:rPr>
          <w:rFonts w:ascii="微软雅黑" w:eastAsia="微软雅黑" w:hAnsi="微软雅黑"/>
          <w:color w:val="000000"/>
        </w:rPr>
        <w:t xml:space="preserve">； </w:t>
      </w:r>
      <w:r w:rsidRPr="00464E69">
        <w:rPr>
          <w:rFonts w:ascii="微软雅黑" w:eastAsia="微软雅黑" w:hAnsi="微软雅黑"/>
        </w:rPr>
        <w:t>②</w:t>
      </w:r>
      <w:r>
        <w:rPr>
          <w:rFonts w:ascii="微软雅黑" w:eastAsia="微软雅黑" w:hAnsi="微软雅黑"/>
        </w:rPr>
        <w:t xml:space="preserve"> B</w:t>
      </w:r>
      <w:r>
        <w:rPr>
          <w:rFonts w:ascii="微软雅黑" w:eastAsia="微软雅黑" w:hAnsi="微软雅黑" w:hint="eastAsia"/>
        </w:rPr>
        <w:t>类会员所有权益。</w:t>
      </w:r>
    </w:p>
    <w:p w:rsidR="00363C31" w:rsidRPr="00EA1F44" w:rsidRDefault="00363C31" w:rsidP="00363C31">
      <w:pPr>
        <w:pStyle w:val="1"/>
        <w:numPr>
          <w:ilvl w:val="0"/>
          <w:numId w:val="1"/>
        </w:numPr>
        <w:tabs>
          <w:tab w:val="left" w:pos="-142"/>
        </w:tabs>
        <w:spacing w:line="360" w:lineRule="exact"/>
        <w:ind w:leftChars="-203" w:left="-426" w:rightChars="-135" w:right="-283" w:firstLineChars="118" w:firstLine="248"/>
        <w:jc w:val="left"/>
        <w:rPr>
          <w:rFonts w:ascii="微软雅黑" w:eastAsia="微软雅黑" w:hAnsi="微软雅黑"/>
          <w:bCs/>
          <w:szCs w:val="21"/>
        </w:rPr>
      </w:pPr>
      <w:r w:rsidRPr="00EA1F44">
        <w:rPr>
          <w:rFonts w:ascii="微软雅黑" w:eastAsia="微软雅黑" w:hAnsi="微软雅黑" w:hint="eastAsia"/>
          <w:bCs/>
          <w:szCs w:val="21"/>
        </w:rPr>
        <w:t xml:space="preserve">会员申请可随时进行，费用通过银汇、邮汇均可。本征订单复印有效，发票备索。                            </w:t>
      </w:r>
    </w:p>
    <w:p w:rsidR="00363C31" w:rsidRPr="006D121A" w:rsidRDefault="00363C31" w:rsidP="00363C31">
      <w:pPr>
        <w:spacing w:line="360" w:lineRule="exact"/>
        <w:ind w:firstLineChars="200" w:firstLine="420"/>
        <w:rPr>
          <w:rFonts w:ascii="黑体" w:eastAsia="黑体"/>
          <w:b/>
          <w:bCs/>
          <w:sz w:val="24"/>
        </w:rPr>
      </w:pPr>
      <w:r w:rsidRPr="006D121A">
        <w:rPr>
          <w:rFonts w:ascii="微软雅黑" w:eastAsia="微软雅黑" w:hAnsi="微软雅黑" w:hint="eastAsia"/>
          <w:b/>
          <w:szCs w:val="21"/>
        </w:rPr>
        <w:t>户  名：</w:t>
      </w:r>
      <w:r w:rsidRPr="006D121A">
        <w:rPr>
          <w:rFonts w:ascii="黑体" w:eastAsia="黑体" w:hAnsi="Calibri" w:cs="Times New Roman" w:hint="eastAsia"/>
          <w:b/>
          <w:bCs/>
          <w:sz w:val="24"/>
        </w:rPr>
        <w:t>上海福卡行业咨询有限公司</w:t>
      </w:r>
      <w:r w:rsidRPr="006D121A">
        <w:rPr>
          <w:rFonts w:ascii="微软雅黑" w:eastAsia="微软雅黑" w:hAnsi="微软雅黑" w:hint="eastAsia"/>
          <w:b/>
          <w:szCs w:val="21"/>
        </w:rPr>
        <w:t>账  号：</w:t>
      </w:r>
      <w:r w:rsidRPr="006D121A">
        <w:rPr>
          <w:rFonts w:ascii="黑体" w:eastAsia="黑体" w:hAnsi="Calibri" w:cs="Times New Roman" w:hint="eastAsia"/>
          <w:b/>
          <w:bCs/>
          <w:sz w:val="24"/>
        </w:rPr>
        <w:t>31001518000050000782</w:t>
      </w:r>
    </w:p>
    <w:p w:rsidR="00363C31" w:rsidRDefault="00363C31" w:rsidP="00363C31">
      <w:pPr>
        <w:spacing w:line="300" w:lineRule="exact"/>
        <w:ind w:left="240" w:hanging="240"/>
        <w:rPr>
          <w:rFonts w:ascii="黑体" w:eastAsia="黑体" w:hAnsi="Calibri" w:cs="Times New Roman"/>
          <w:b/>
          <w:bCs/>
          <w:sz w:val="24"/>
        </w:rPr>
      </w:pPr>
      <w:r w:rsidRPr="006D121A">
        <w:rPr>
          <w:rFonts w:ascii="微软雅黑" w:eastAsia="微软雅黑" w:hAnsi="微软雅黑" w:hint="eastAsia"/>
          <w:b/>
          <w:szCs w:val="21"/>
        </w:rPr>
        <w:t xml:space="preserve">    银  行：</w:t>
      </w:r>
      <w:r w:rsidRPr="006D121A">
        <w:rPr>
          <w:rFonts w:ascii="黑体" w:eastAsia="黑体" w:hAnsi="Calibri" w:cs="Times New Roman" w:hint="eastAsia"/>
          <w:b/>
          <w:bCs/>
          <w:sz w:val="24"/>
        </w:rPr>
        <w:t>建行黄浦支行</w:t>
      </w:r>
    </w:p>
    <w:p w:rsidR="00363C31" w:rsidRPr="00EA1F44" w:rsidRDefault="00363C31" w:rsidP="00363C31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EA1F44">
        <w:rPr>
          <w:rFonts w:ascii="微软雅黑" w:eastAsia="微软雅黑" w:hAnsi="微软雅黑" w:hint="eastAsia"/>
          <w:szCs w:val="21"/>
        </w:rPr>
        <w:t>电  话：</w:t>
      </w:r>
      <w:r w:rsidR="00B71EC2" w:rsidRPr="00B71EC2">
        <w:rPr>
          <w:rFonts w:ascii="微软雅黑" w:eastAsia="微软雅黑" w:hAnsi="微软雅黑"/>
          <w:szCs w:val="21"/>
        </w:rPr>
        <w:t>400-820-7082</w:t>
      </w:r>
    </w:p>
    <w:p w:rsidR="00F06B05" w:rsidRPr="002C71DE" w:rsidRDefault="00363C31" w:rsidP="00B71EC2">
      <w:pPr>
        <w:tabs>
          <w:tab w:val="left" w:pos="-142"/>
        </w:tabs>
        <w:spacing w:line="360" w:lineRule="exact"/>
        <w:ind w:leftChars="67" w:left="141" w:firstLineChars="118" w:firstLine="248"/>
        <w:rPr>
          <w:rFonts w:ascii="微软雅黑" w:eastAsia="微软雅黑" w:hAnsi="微软雅黑"/>
          <w:szCs w:val="21"/>
        </w:rPr>
      </w:pPr>
      <w:r w:rsidRPr="00EA1F44">
        <w:rPr>
          <w:rFonts w:ascii="微软雅黑" w:eastAsia="微软雅黑" w:hAnsi="微软雅黑" w:hint="eastAsia"/>
          <w:szCs w:val="21"/>
        </w:rPr>
        <w:t>传  真：</w:t>
      </w:r>
      <w:r>
        <w:rPr>
          <w:rFonts w:ascii="微软雅黑" w:eastAsia="微软雅黑" w:hAnsi="微软雅黑" w:hint="eastAsia"/>
          <w:szCs w:val="21"/>
        </w:rPr>
        <w:t xml:space="preserve"> 021-63410069</w:t>
      </w:r>
      <w:r w:rsidR="001E106F">
        <w:rPr>
          <w:rFonts w:ascii="黑体" w:eastAsia="黑体" w:hAnsi="黑体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4617085</wp:posOffset>
            </wp:positionH>
            <wp:positionV relativeFrom="paragraph">
              <wp:posOffset>8623935</wp:posOffset>
            </wp:positionV>
            <wp:extent cx="1469390" cy="1427480"/>
            <wp:effectExtent l="0" t="0" r="0" b="0"/>
            <wp:wrapNone/>
            <wp:docPr id="6" name="图片 6" descr="图章3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章3副本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06F">
        <w:rPr>
          <w:rFonts w:ascii="黑体" w:eastAsia="黑体" w:hAnsi="黑体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4617085</wp:posOffset>
            </wp:positionH>
            <wp:positionV relativeFrom="paragraph">
              <wp:posOffset>8623935</wp:posOffset>
            </wp:positionV>
            <wp:extent cx="1469390" cy="1427480"/>
            <wp:effectExtent l="0" t="0" r="0" b="0"/>
            <wp:wrapNone/>
            <wp:docPr id="5" name="图片 5" descr="图章3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章3副本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6B05" w:rsidRPr="002C71DE" w:rsidSect="00C95D1E">
      <w:headerReference w:type="default" r:id="rId14"/>
      <w:footerReference w:type="default" r:id="rId15"/>
      <w:pgSz w:w="11906" w:h="16838"/>
      <w:pgMar w:top="720" w:right="720" w:bottom="720" w:left="720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72C" w:rsidRDefault="00D6772C" w:rsidP="00F06B05">
      <w:r>
        <w:separator/>
      </w:r>
    </w:p>
  </w:endnote>
  <w:endnote w:type="continuationSeparator" w:id="1">
    <w:p w:rsidR="00D6772C" w:rsidRDefault="00D6772C" w:rsidP="00F06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B05" w:rsidRDefault="00F06B05" w:rsidP="00AC4F81">
    <w:pPr>
      <w:pStyle w:val="a6"/>
      <w:ind w:firstLineChars="100" w:firstLine="1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72C" w:rsidRDefault="00D6772C" w:rsidP="00F06B05">
      <w:r>
        <w:separator/>
      </w:r>
    </w:p>
  </w:footnote>
  <w:footnote w:type="continuationSeparator" w:id="1">
    <w:p w:rsidR="00D6772C" w:rsidRDefault="00D6772C" w:rsidP="00F06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25D" w:rsidRDefault="00BB025D" w:rsidP="00BB025D">
    <w:pPr>
      <w:pStyle w:val="a7"/>
      <w:jc w:val="right"/>
    </w:pPr>
    <w:r w:rsidRPr="00BB025D">
      <w:rPr>
        <w:noProof/>
      </w:rPr>
      <w:drawing>
        <wp:inline distT="0" distB="0" distL="0" distR="0">
          <wp:extent cx="751189" cy="308822"/>
          <wp:effectExtent l="0" t="0" r="0" b="0"/>
          <wp:docPr id="3" name="图片 3" descr="C:\Users\狗狗\Desktop\LOGO 已修改\福卡智库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狗狗\Desktop\LOGO 已修改\福卡智库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20" cy="32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35DC"/>
    <w:multiLevelType w:val="hybridMultilevel"/>
    <w:tmpl w:val="CB4832DE"/>
    <w:lvl w:ilvl="0" w:tplc="DB3C3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81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504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02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EA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C3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68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E4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C5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AA1378"/>
    <w:multiLevelType w:val="multilevel"/>
    <w:tmpl w:val="31AA137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D7F3A2E"/>
    <w:multiLevelType w:val="multilevel"/>
    <w:tmpl w:val="4D7F3A2E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FF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DB61A8"/>
    <w:multiLevelType w:val="hybridMultilevel"/>
    <w:tmpl w:val="633C6EA6"/>
    <w:lvl w:ilvl="0" w:tplc="3D984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88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AB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C1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0F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E6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84F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04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67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7DE7F3D"/>
    <w:multiLevelType w:val="multilevel"/>
    <w:tmpl w:val="67DE7F3D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FF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681E9F"/>
    <w:rsid w:val="00004E7A"/>
    <w:rsid w:val="000140BB"/>
    <w:rsid w:val="00023AFA"/>
    <w:rsid w:val="000319BD"/>
    <w:rsid w:val="00041A18"/>
    <w:rsid w:val="000435FF"/>
    <w:rsid w:val="00052016"/>
    <w:rsid w:val="00064008"/>
    <w:rsid w:val="00066309"/>
    <w:rsid w:val="00066A9E"/>
    <w:rsid w:val="0007067D"/>
    <w:rsid w:val="00070900"/>
    <w:rsid w:val="00070DB3"/>
    <w:rsid w:val="000837C0"/>
    <w:rsid w:val="00087EAC"/>
    <w:rsid w:val="00097062"/>
    <w:rsid w:val="000A52C5"/>
    <w:rsid w:val="000C14A9"/>
    <w:rsid w:val="000C220C"/>
    <w:rsid w:val="000C348D"/>
    <w:rsid w:val="000C34E7"/>
    <w:rsid w:val="000C59F6"/>
    <w:rsid w:val="000D1798"/>
    <w:rsid w:val="000D29F7"/>
    <w:rsid w:val="000D2F47"/>
    <w:rsid w:val="000D6940"/>
    <w:rsid w:val="00101B53"/>
    <w:rsid w:val="00103ED8"/>
    <w:rsid w:val="0011328E"/>
    <w:rsid w:val="00123754"/>
    <w:rsid w:val="00123BF9"/>
    <w:rsid w:val="00126FE1"/>
    <w:rsid w:val="0013524D"/>
    <w:rsid w:val="001445A5"/>
    <w:rsid w:val="00144B97"/>
    <w:rsid w:val="00147AF4"/>
    <w:rsid w:val="00151E7F"/>
    <w:rsid w:val="00154DEE"/>
    <w:rsid w:val="001558C0"/>
    <w:rsid w:val="00156027"/>
    <w:rsid w:val="00156997"/>
    <w:rsid w:val="00156ED5"/>
    <w:rsid w:val="00166A0C"/>
    <w:rsid w:val="00167AEC"/>
    <w:rsid w:val="0017501D"/>
    <w:rsid w:val="00177BAE"/>
    <w:rsid w:val="0018160E"/>
    <w:rsid w:val="00192C6D"/>
    <w:rsid w:val="00193806"/>
    <w:rsid w:val="001A0A2B"/>
    <w:rsid w:val="001A3148"/>
    <w:rsid w:val="001C261D"/>
    <w:rsid w:val="001C608D"/>
    <w:rsid w:val="001C6A76"/>
    <w:rsid w:val="001D3398"/>
    <w:rsid w:val="001E106F"/>
    <w:rsid w:val="001F0F87"/>
    <w:rsid w:val="001F27C2"/>
    <w:rsid w:val="00205F96"/>
    <w:rsid w:val="00206C0B"/>
    <w:rsid w:val="00215A96"/>
    <w:rsid w:val="00216C5F"/>
    <w:rsid w:val="00235343"/>
    <w:rsid w:val="002427DB"/>
    <w:rsid w:val="00250D24"/>
    <w:rsid w:val="002534A1"/>
    <w:rsid w:val="00256A01"/>
    <w:rsid w:val="00264E15"/>
    <w:rsid w:val="00274039"/>
    <w:rsid w:val="00277B82"/>
    <w:rsid w:val="00281E61"/>
    <w:rsid w:val="00283EA5"/>
    <w:rsid w:val="00294358"/>
    <w:rsid w:val="002A3426"/>
    <w:rsid w:val="002A5B6C"/>
    <w:rsid w:val="002A74D0"/>
    <w:rsid w:val="002C1891"/>
    <w:rsid w:val="002C71DE"/>
    <w:rsid w:val="002F65EE"/>
    <w:rsid w:val="002F7D5F"/>
    <w:rsid w:val="003070F7"/>
    <w:rsid w:val="0031346A"/>
    <w:rsid w:val="00315830"/>
    <w:rsid w:val="00333391"/>
    <w:rsid w:val="00337238"/>
    <w:rsid w:val="00350E68"/>
    <w:rsid w:val="003540C3"/>
    <w:rsid w:val="00362C76"/>
    <w:rsid w:val="0036340D"/>
    <w:rsid w:val="00363C31"/>
    <w:rsid w:val="00367FC0"/>
    <w:rsid w:val="00373815"/>
    <w:rsid w:val="00393F57"/>
    <w:rsid w:val="00396131"/>
    <w:rsid w:val="00397874"/>
    <w:rsid w:val="003A4D4D"/>
    <w:rsid w:val="003A6635"/>
    <w:rsid w:val="003B0FA1"/>
    <w:rsid w:val="003B2E7B"/>
    <w:rsid w:val="003B37E4"/>
    <w:rsid w:val="003C1C93"/>
    <w:rsid w:val="003C3B6A"/>
    <w:rsid w:val="003C583A"/>
    <w:rsid w:val="003D19B6"/>
    <w:rsid w:val="003D745B"/>
    <w:rsid w:val="003E1EE7"/>
    <w:rsid w:val="003E2BAF"/>
    <w:rsid w:val="003F42E7"/>
    <w:rsid w:val="004002B4"/>
    <w:rsid w:val="00400BE2"/>
    <w:rsid w:val="00405B74"/>
    <w:rsid w:val="0040676E"/>
    <w:rsid w:val="00413924"/>
    <w:rsid w:val="004255AE"/>
    <w:rsid w:val="00431D80"/>
    <w:rsid w:val="00442F49"/>
    <w:rsid w:val="0044537D"/>
    <w:rsid w:val="004459D0"/>
    <w:rsid w:val="004875F1"/>
    <w:rsid w:val="004C4DD0"/>
    <w:rsid w:val="004C619D"/>
    <w:rsid w:val="004E2E96"/>
    <w:rsid w:val="004E4F3C"/>
    <w:rsid w:val="004E7487"/>
    <w:rsid w:val="005017AF"/>
    <w:rsid w:val="005052F9"/>
    <w:rsid w:val="00515611"/>
    <w:rsid w:val="00523DB1"/>
    <w:rsid w:val="005259E6"/>
    <w:rsid w:val="00536A5F"/>
    <w:rsid w:val="005449E6"/>
    <w:rsid w:val="00552870"/>
    <w:rsid w:val="005541E9"/>
    <w:rsid w:val="00555177"/>
    <w:rsid w:val="00561787"/>
    <w:rsid w:val="00564533"/>
    <w:rsid w:val="00567F32"/>
    <w:rsid w:val="00571D65"/>
    <w:rsid w:val="00572773"/>
    <w:rsid w:val="00577291"/>
    <w:rsid w:val="0058672B"/>
    <w:rsid w:val="005874E8"/>
    <w:rsid w:val="005A6FED"/>
    <w:rsid w:val="005C1111"/>
    <w:rsid w:val="005D2225"/>
    <w:rsid w:val="005D2820"/>
    <w:rsid w:val="005D6B7E"/>
    <w:rsid w:val="005D78A3"/>
    <w:rsid w:val="005E3D98"/>
    <w:rsid w:val="005F007F"/>
    <w:rsid w:val="005F08A7"/>
    <w:rsid w:val="005F143B"/>
    <w:rsid w:val="005F6B0E"/>
    <w:rsid w:val="005F755C"/>
    <w:rsid w:val="00611B4E"/>
    <w:rsid w:val="00614288"/>
    <w:rsid w:val="0063790D"/>
    <w:rsid w:val="006448A9"/>
    <w:rsid w:val="00645BBF"/>
    <w:rsid w:val="006508C1"/>
    <w:rsid w:val="006517E1"/>
    <w:rsid w:val="006536F0"/>
    <w:rsid w:val="00655608"/>
    <w:rsid w:val="00660C01"/>
    <w:rsid w:val="00661545"/>
    <w:rsid w:val="00664C9E"/>
    <w:rsid w:val="00675A54"/>
    <w:rsid w:val="0068139F"/>
    <w:rsid w:val="00681E9F"/>
    <w:rsid w:val="006948BD"/>
    <w:rsid w:val="006A2481"/>
    <w:rsid w:val="006B0078"/>
    <w:rsid w:val="006B1EDB"/>
    <w:rsid w:val="006C66F8"/>
    <w:rsid w:val="006D45DB"/>
    <w:rsid w:val="006E30B4"/>
    <w:rsid w:val="006E3C93"/>
    <w:rsid w:val="006E6FEA"/>
    <w:rsid w:val="006F06C1"/>
    <w:rsid w:val="006F1152"/>
    <w:rsid w:val="00702E51"/>
    <w:rsid w:val="00703CDD"/>
    <w:rsid w:val="00722B2B"/>
    <w:rsid w:val="00736510"/>
    <w:rsid w:val="00737B37"/>
    <w:rsid w:val="00744DFA"/>
    <w:rsid w:val="00777675"/>
    <w:rsid w:val="00784A10"/>
    <w:rsid w:val="0079218F"/>
    <w:rsid w:val="00795360"/>
    <w:rsid w:val="00796D95"/>
    <w:rsid w:val="007B1831"/>
    <w:rsid w:val="007B7D28"/>
    <w:rsid w:val="007C35FC"/>
    <w:rsid w:val="007D51A0"/>
    <w:rsid w:val="007D693E"/>
    <w:rsid w:val="007E5492"/>
    <w:rsid w:val="007F6DF3"/>
    <w:rsid w:val="007F7241"/>
    <w:rsid w:val="00805751"/>
    <w:rsid w:val="008073FD"/>
    <w:rsid w:val="00812964"/>
    <w:rsid w:val="00817CA8"/>
    <w:rsid w:val="008225BF"/>
    <w:rsid w:val="00824FB5"/>
    <w:rsid w:val="00833A88"/>
    <w:rsid w:val="00845B80"/>
    <w:rsid w:val="00845DA2"/>
    <w:rsid w:val="008616E0"/>
    <w:rsid w:val="00865E71"/>
    <w:rsid w:val="00875680"/>
    <w:rsid w:val="00881724"/>
    <w:rsid w:val="008840ED"/>
    <w:rsid w:val="0088461E"/>
    <w:rsid w:val="00890A5E"/>
    <w:rsid w:val="00893E98"/>
    <w:rsid w:val="00897A4C"/>
    <w:rsid w:val="008A26E4"/>
    <w:rsid w:val="008A5CB4"/>
    <w:rsid w:val="008A5D53"/>
    <w:rsid w:val="008A6FCD"/>
    <w:rsid w:val="008B2DC2"/>
    <w:rsid w:val="008D6760"/>
    <w:rsid w:val="008D6E8F"/>
    <w:rsid w:val="008D739F"/>
    <w:rsid w:val="008E0669"/>
    <w:rsid w:val="008F47E8"/>
    <w:rsid w:val="009001C7"/>
    <w:rsid w:val="00905F4A"/>
    <w:rsid w:val="0092048B"/>
    <w:rsid w:val="00922741"/>
    <w:rsid w:val="009233B9"/>
    <w:rsid w:val="00924CA6"/>
    <w:rsid w:val="00926800"/>
    <w:rsid w:val="00932DEC"/>
    <w:rsid w:val="0094417A"/>
    <w:rsid w:val="00944975"/>
    <w:rsid w:val="00970627"/>
    <w:rsid w:val="00982047"/>
    <w:rsid w:val="009912A6"/>
    <w:rsid w:val="00991A86"/>
    <w:rsid w:val="00992497"/>
    <w:rsid w:val="00996391"/>
    <w:rsid w:val="009A4341"/>
    <w:rsid w:val="009A632B"/>
    <w:rsid w:val="009A691C"/>
    <w:rsid w:val="009B0525"/>
    <w:rsid w:val="009B6F2A"/>
    <w:rsid w:val="009C7AA9"/>
    <w:rsid w:val="009D3BC6"/>
    <w:rsid w:val="009E3553"/>
    <w:rsid w:val="009F367C"/>
    <w:rsid w:val="009F4DFF"/>
    <w:rsid w:val="009F65BB"/>
    <w:rsid w:val="00A05A44"/>
    <w:rsid w:val="00A148A1"/>
    <w:rsid w:val="00A264CD"/>
    <w:rsid w:val="00A27E85"/>
    <w:rsid w:val="00A4093C"/>
    <w:rsid w:val="00A440F0"/>
    <w:rsid w:val="00A7103E"/>
    <w:rsid w:val="00A73957"/>
    <w:rsid w:val="00A73F52"/>
    <w:rsid w:val="00A75095"/>
    <w:rsid w:val="00A804E4"/>
    <w:rsid w:val="00A82BB6"/>
    <w:rsid w:val="00A84A29"/>
    <w:rsid w:val="00A85A50"/>
    <w:rsid w:val="00A87145"/>
    <w:rsid w:val="00A92705"/>
    <w:rsid w:val="00A961A1"/>
    <w:rsid w:val="00AA34AA"/>
    <w:rsid w:val="00AA724B"/>
    <w:rsid w:val="00AB67E8"/>
    <w:rsid w:val="00AC3950"/>
    <w:rsid w:val="00AC3A38"/>
    <w:rsid w:val="00AC4F81"/>
    <w:rsid w:val="00AC5285"/>
    <w:rsid w:val="00AD7123"/>
    <w:rsid w:val="00AD716B"/>
    <w:rsid w:val="00AE03C4"/>
    <w:rsid w:val="00AE5237"/>
    <w:rsid w:val="00B1002B"/>
    <w:rsid w:val="00B115AE"/>
    <w:rsid w:val="00B214BB"/>
    <w:rsid w:val="00B45B6E"/>
    <w:rsid w:val="00B45CAC"/>
    <w:rsid w:val="00B716A4"/>
    <w:rsid w:val="00B71EC2"/>
    <w:rsid w:val="00B7450C"/>
    <w:rsid w:val="00B77325"/>
    <w:rsid w:val="00B818D7"/>
    <w:rsid w:val="00B83BDF"/>
    <w:rsid w:val="00B92D12"/>
    <w:rsid w:val="00B965E7"/>
    <w:rsid w:val="00B97EF2"/>
    <w:rsid w:val="00BA090A"/>
    <w:rsid w:val="00BA179F"/>
    <w:rsid w:val="00BB025D"/>
    <w:rsid w:val="00BB6940"/>
    <w:rsid w:val="00BC19D8"/>
    <w:rsid w:val="00BC20C8"/>
    <w:rsid w:val="00BC72F7"/>
    <w:rsid w:val="00BC7782"/>
    <w:rsid w:val="00BD1FF3"/>
    <w:rsid w:val="00BD2E7A"/>
    <w:rsid w:val="00BD4AC0"/>
    <w:rsid w:val="00BD4E9F"/>
    <w:rsid w:val="00BD6253"/>
    <w:rsid w:val="00BD67E5"/>
    <w:rsid w:val="00BE0AEB"/>
    <w:rsid w:val="00BE43C0"/>
    <w:rsid w:val="00BE465E"/>
    <w:rsid w:val="00BF243F"/>
    <w:rsid w:val="00BF49F7"/>
    <w:rsid w:val="00BF69DF"/>
    <w:rsid w:val="00C0597D"/>
    <w:rsid w:val="00C11A34"/>
    <w:rsid w:val="00C15F43"/>
    <w:rsid w:val="00C177DC"/>
    <w:rsid w:val="00C205F0"/>
    <w:rsid w:val="00C243D0"/>
    <w:rsid w:val="00C26088"/>
    <w:rsid w:val="00C521AE"/>
    <w:rsid w:val="00C550CA"/>
    <w:rsid w:val="00C55BAB"/>
    <w:rsid w:val="00C60C4C"/>
    <w:rsid w:val="00C633EC"/>
    <w:rsid w:val="00C66A7C"/>
    <w:rsid w:val="00C74598"/>
    <w:rsid w:val="00C74F8F"/>
    <w:rsid w:val="00C95D1E"/>
    <w:rsid w:val="00C975E4"/>
    <w:rsid w:val="00CB1E95"/>
    <w:rsid w:val="00CB69FC"/>
    <w:rsid w:val="00CB7E61"/>
    <w:rsid w:val="00CC24D6"/>
    <w:rsid w:val="00CC63C5"/>
    <w:rsid w:val="00CC6B3B"/>
    <w:rsid w:val="00CD0BE7"/>
    <w:rsid w:val="00CD2619"/>
    <w:rsid w:val="00CF0C20"/>
    <w:rsid w:val="00D02A9C"/>
    <w:rsid w:val="00D038EE"/>
    <w:rsid w:val="00D04132"/>
    <w:rsid w:val="00D0570A"/>
    <w:rsid w:val="00D0761E"/>
    <w:rsid w:val="00D16227"/>
    <w:rsid w:val="00D22C6B"/>
    <w:rsid w:val="00D26895"/>
    <w:rsid w:val="00D31B6F"/>
    <w:rsid w:val="00D3413C"/>
    <w:rsid w:val="00D41163"/>
    <w:rsid w:val="00D4794A"/>
    <w:rsid w:val="00D53D04"/>
    <w:rsid w:val="00D60628"/>
    <w:rsid w:val="00D6772C"/>
    <w:rsid w:val="00D7354C"/>
    <w:rsid w:val="00D74523"/>
    <w:rsid w:val="00D85632"/>
    <w:rsid w:val="00D85B5C"/>
    <w:rsid w:val="00D87133"/>
    <w:rsid w:val="00D952F4"/>
    <w:rsid w:val="00D96036"/>
    <w:rsid w:val="00D96062"/>
    <w:rsid w:val="00DA28BC"/>
    <w:rsid w:val="00DA4BD3"/>
    <w:rsid w:val="00DB6103"/>
    <w:rsid w:val="00DB7DED"/>
    <w:rsid w:val="00DC24F9"/>
    <w:rsid w:val="00DC630F"/>
    <w:rsid w:val="00DC7CCA"/>
    <w:rsid w:val="00DD0369"/>
    <w:rsid w:val="00DD476B"/>
    <w:rsid w:val="00DD58E4"/>
    <w:rsid w:val="00DE2A12"/>
    <w:rsid w:val="00DF775F"/>
    <w:rsid w:val="00E15B2F"/>
    <w:rsid w:val="00E24616"/>
    <w:rsid w:val="00E24E0A"/>
    <w:rsid w:val="00E2513F"/>
    <w:rsid w:val="00E26F02"/>
    <w:rsid w:val="00E4548F"/>
    <w:rsid w:val="00E5339F"/>
    <w:rsid w:val="00E56E5C"/>
    <w:rsid w:val="00E57A62"/>
    <w:rsid w:val="00E71226"/>
    <w:rsid w:val="00E75AF6"/>
    <w:rsid w:val="00E860EC"/>
    <w:rsid w:val="00E95C3F"/>
    <w:rsid w:val="00EA1F44"/>
    <w:rsid w:val="00EA2E48"/>
    <w:rsid w:val="00EA57C1"/>
    <w:rsid w:val="00ED01FD"/>
    <w:rsid w:val="00ED0B1E"/>
    <w:rsid w:val="00ED125D"/>
    <w:rsid w:val="00ED1DC6"/>
    <w:rsid w:val="00EE0757"/>
    <w:rsid w:val="00EF033A"/>
    <w:rsid w:val="00F06B05"/>
    <w:rsid w:val="00F3388D"/>
    <w:rsid w:val="00F42B0E"/>
    <w:rsid w:val="00F4600B"/>
    <w:rsid w:val="00F56ABF"/>
    <w:rsid w:val="00F61564"/>
    <w:rsid w:val="00F655A8"/>
    <w:rsid w:val="00F7484B"/>
    <w:rsid w:val="00F86548"/>
    <w:rsid w:val="00F86BC3"/>
    <w:rsid w:val="00F86DE8"/>
    <w:rsid w:val="00F91C31"/>
    <w:rsid w:val="00F947DE"/>
    <w:rsid w:val="00FA21AD"/>
    <w:rsid w:val="00FB304D"/>
    <w:rsid w:val="00FC2F85"/>
    <w:rsid w:val="00FC630C"/>
    <w:rsid w:val="00FC74A5"/>
    <w:rsid w:val="00FD0C5D"/>
    <w:rsid w:val="00FE2557"/>
    <w:rsid w:val="00FE3E48"/>
    <w:rsid w:val="07B82E62"/>
    <w:rsid w:val="5B582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Indent 2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F06B05"/>
    <w:rPr>
      <w:rFonts w:ascii="宋体" w:eastAsia="宋体" w:hAnsi="Times New Roman" w:cs="Times New Roman"/>
      <w:sz w:val="18"/>
      <w:szCs w:val="18"/>
    </w:rPr>
  </w:style>
  <w:style w:type="paragraph" w:styleId="a4">
    <w:name w:val="Body Text"/>
    <w:basedOn w:val="a"/>
    <w:link w:val="Char0"/>
    <w:rsid w:val="00F06B05"/>
    <w:pPr>
      <w:tabs>
        <w:tab w:val="left" w:pos="10150"/>
      </w:tabs>
      <w:spacing w:line="40" w:lineRule="atLeast"/>
    </w:pPr>
    <w:rPr>
      <w:rFonts w:ascii="宋体" w:eastAsia="宋体" w:hAnsi="Times New Roman" w:cs="Times New Roman"/>
      <w:sz w:val="24"/>
      <w:szCs w:val="24"/>
    </w:rPr>
  </w:style>
  <w:style w:type="paragraph" w:styleId="2">
    <w:name w:val="Body Text Indent 2"/>
    <w:basedOn w:val="a"/>
    <w:link w:val="2Char"/>
    <w:uiPriority w:val="99"/>
    <w:unhideWhenUsed/>
    <w:qFormat/>
    <w:rsid w:val="00F06B05"/>
    <w:pPr>
      <w:spacing w:after="120" w:line="480" w:lineRule="auto"/>
      <w:ind w:leftChars="200" w:left="420"/>
    </w:pPr>
  </w:style>
  <w:style w:type="paragraph" w:styleId="a5">
    <w:name w:val="Balloon Text"/>
    <w:basedOn w:val="a"/>
    <w:link w:val="Char1"/>
    <w:uiPriority w:val="99"/>
    <w:unhideWhenUsed/>
    <w:qFormat/>
    <w:rsid w:val="00F06B0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06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06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F06B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qFormat/>
    <w:rsid w:val="00F06B05"/>
    <w:rPr>
      <w:color w:val="0000FF"/>
      <w:u w:val="single"/>
    </w:rPr>
  </w:style>
  <w:style w:type="table" w:styleId="aa">
    <w:name w:val="Table Grid"/>
    <w:basedOn w:val="a1"/>
    <w:uiPriority w:val="59"/>
    <w:qFormat/>
    <w:rsid w:val="00F06B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批注框文本 Char"/>
    <w:basedOn w:val="a0"/>
    <w:link w:val="a5"/>
    <w:uiPriority w:val="99"/>
    <w:semiHidden/>
    <w:qFormat/>
    <w:rsid w:val="00F06B05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F06B0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06B05"/>
    <w:rPr>
      <w:sz w:val="18"/>
      <w:szCs w:val="18"/>
    </w:rPr>
  </w:style>
  <w:style w:type="character" w:customStyle="1" w:styleId="Char">
    <w:name w:val="文档结构图 Char"/>
    <w:basedOn w:val="a0"/>
    <w:link w:val="a3"/>
    <w:qFormat/>
    <w:rsid w:val="00F06B05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F06B05"/>
    <w:pPr>
      <w:ind w:firstLineChars="200" w:firstLine="420"/>
    </w:pPr>
  </w:style>
  <w:style w:type="character" w:customStyle="1" w:styleId="Char0">
    <w:name w:val="正文文本 Char"/>
    <w:basedOn w:val="a0"/>
    <w:link w:val="a4"/>
    <w:qFormat/>
    <w:rsid w:val="00F06B05"/>
    <w:rPr>
      <w:rFonts w:ascii="宋体" w:eastAsia="宋体" w:hAnsi="Times New Roman" w:cs="Times New Roman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F06B05"/>
  </w:style>
  <w:style w:type="table" w:customStyle="1" w:styleId="1-11">
    <w:name w:val="中等深浅列表 1 - 强调文字颜色 11"/>
    <w:basedOn w:val="a1"/>
    <w:uiPriority w:val="65"/>
    <w:qFormat/>
    <w:rsid w:val="00F06B0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10">
    <w:name w:val="浅色底纹1"/>
    <w:basedOn w:val="a1"/>
    <w:uiPriority w:val="60"/>
    <w:qFormat/>
    <w:rsid w:val="00F06B05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2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1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184309F-E5DC-450A-A28A-B5060AD13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147</cp:revision>
  <cp:lastPrinted>2016-04-15T07:44:00Z</cp:lastPrinted>
  <dcterms:created xsi:type="dcterms:W3CDTF">2015-04-14T06:38:00Z</dcterms:created>
  <dcterms:modified xsi:type="dcterms:W3CDTF">2016-10-13T06:01:00Z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